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DB5A4" w14:textId="77777777" w:rsidR="009E026B" w:rsidRPr="009E026B" w:rsidRDefault="009E026B" w:rsidP="009E026B">
      <w:pPr>
        <w:jc w:val="center"/>
        <w:rPr>
          <w:rFonts w:ascii="Arial" w:hAnsi="Arial" w:cs="Arial"/>
          <w:b/>
        </w:rPr>
      </w:pPr>
      <w:r w:rsidRPr="009E026B">
        <w:rPr>
          <w:rFonts w:ascii="Arial" w:hAnsi="Arial" w:cs="Arial"/>
          <w:b/>
        </w:rPr>
        <w:t>NPA 506 RELI</w:t>
      </w:r>
      <w:bookmarkStart w:id="0" w:name="_GoBack"/>
      <w:bookmarkEnd w:id="0"/>
      <w:r w:rsidRPr="009E026B">
        <w:rPr>
          <w:rFonts w:ascii="Arial" w:hAnsi="Arial" w:cs="Arial"/>
          <w:b/>
        </w:rPr>
        <w:t>EF</w:t>
      </w:r>
    </w:p>
    <w:p w14:paraId="41BE45DF" w14:textId="77777777" w:rsidR="009E026B" w:rsidRPr="009E026B" w:rsidRDefault="009E026B" w:rsidP="009E026B">
      <w:pPr>
        <w:jc w:val="center"/>
        <w:rPr>
          <w:rFonts w:ascii="Arial" w:hAnsi="Arial" w:cs="Arial"/>
          <w:b/>
        </w:rPr>
      </w:pPr>
      <w:r w:rsidRPr="009E026B">
        <w:rPr>
          <w:rFonts w:ascii="Arial" w:hAnsi="Arial" w:cs="Arial"/>
          <w:b/>
        </w:rPr>
        <w:t>(Implementation of New Overlay NPA 428)</w:t>
      </w:r>
    </w:p>
    <w:p w14:paraId="3B8B4811" w14:textId="77777777" w:rsidR="009E026B" w:rsidRPr="009E026B" w:rsidRDefault="009E026B" w:rsidP="009E026B">
      <w:pPr>
        <w:rPr>
          <w:rFonts w:ascii="Arial" w:hAnsi="Arial" w:cs="Arial"/>
          <w:b/>
        </w:rPr>
      </w:pPr>
    </w:p>
    <w:p w14:paraId="695875A9" w14:textId="77777777" w:rsidR="009E026B" w:rsidRPr="009E026B" w:rsidRDefault="009E026B" w:rsidP="009E026B">
      <w:pPr>
        <w:jc w:val="center"/>
        <w:rPr>
          <w:rFonts w:ascii="Arial" w:hAnsi="Arial" w:cs="Arial"/>
          <w:b/>
        </w:rPr>
      </w:pPr>
      <w:r w:rsidRPr="009E026B">
        <w:rPr>
          <w:rFonts w:ascii="Arial" w:hAnsi="Arial" w:cs="Arial"/>
          <w:b/>
        </w:rPr>
        <w:t>NETWORK IMPLEMENTATION TASK FORCE (NITF)</w:t>
      </w:r>
    </w:p>
    <w:p w14:paraId="01A6CB29" w14:textId="77777777" w:rsidR="009E026B" w:rsidRPr="009E026B" w:rsidRDefault="009E026B" w:rsidP="009E026B">
      <w:pPr>
        <w:jc w:val="center"/>
        <w:rPr>
          <w:rFonts w:ascii="Arial" w:hAnsi="Arial" w:cs="Arial"/>
          <w:b/>
        </w:rPr>
      </w:pPr>
      <w:r w:rsidRPr="009E026B">
        <w:rPr>
          <w:rFonts w:ascii="Arial" w:hAnsi="Arial" w:cs="Arial"/>
          <w:b/>
        </w:rPr>
        <w:t>SECOND PROGRESS REPORT TO THE RELIEF PLANNING COMMITTEE (RPC)</w:t>
      </w:r>
    </w:p>
    <w:p w14:paraId="76CC938C" w14:textId="5F9A9A52" w:rsidR="009E026B" w:rsidRPr="009E026B" w:rsidRDefault="009A6B3D" w:rsidP="009E026B">
      <w:pPr>
        <w:jc w:val="center"/>
        <w:rPr>
          <w:rFonts w:ascii="Arial" w:hAnsi="Arial" w:cs="Arial"/>
          <w:b/>
        </w:rPr>
      </w:pPr>
      <w:r>
        <w:rPr>
          <w:rFonts w:ascii="Arial" w:hAnsi="Arial" w:cs="Arial"/>
          <w:b/>
        </w:rPr>
        <w:t>19</w:t>
      </w:r>
      <w:r w:rsidR="009E026B" w:rsidRPr="009E026B">
        <w:rPr>
          <w:rFonts w:ascii="Arial" w:hAnsi="Arial" w:cs="Arial"/>
          <w:b/>
        </w:rPr>
        <w:t xml:space="preserve"> </w:t>
      </w:r>
      <w:r w:rsidR="00EE1D52">
        <w:rPr>
          <w:rFonts w:ascii="Arial" w:hAnsi="Arial" w:cs="Arial"/>
          <w:b/>
        </w:rPr>
        <w:t>May 2023</w:t>
      </w:r>
    </w:p>
    <w:p w14:paraId="21454FC8" w14:textId="77777777" w:rsidR="009E026B" w:rsidRPr="009E026B" w:rsidRDefault="009E026B" w:rsidP="009E026B">
      <w:pPr>
        <w:rPr>
          <w:rFonts w:ascii="Arial" w:hAnsi="Arial" w:cs="Arial"/>
          <w:b/>
        </w:rPr>
      </w:pPr>
    </w:p>
    <w:p w14:paraId="7B127CA7" w14:textId="77777777" w:rsidR="009E026B" w:rsidRPr="009E026B" w:rsidRDefault="009E026B" w:rsidP="009E026B">
      <w:pPr>
        <w:spacing w:before="240" w:after="120"/>
        <w:rPr>
          <w:rFonts w:ascii="Arial" w:hAnsi="Arial" w:cs="Arial"/>
          <w:b/>
          <w:sz w:val="20"/>
          <w:szCs w:val="20"/>
        </w:rPr>
      </w:pPr>
      <w:r w:rsidRPr="009E026B">
        <w:rPr>
          <w:rFonts w:ascii="Arial" w:hAnsi="Arial" w:cs="Arial"/>
          <w:b/>
          <w:sz w:val="20"/>
          <w:szCs w:val="20"/>
        </w:rPr>
        <w:t>INTRODUCTION</w:t>
      </w:r>
    </w:p>
    <w:p w14:paraId="0F44FA13" w14:textId="204F68B1" w:rsidR="009E026B" w:rsidRPr="009E026B" w:rsidRDefault="009E026B" w:rsidP="009E026B">
      <w:pPr>
        <w:rPr>
          <w:rFonts w:ascii="Arial" w:hAnsi="Arial" w:cs="Arial"/>
          <w:sz w:val="20"/>
          <w:szCs w:val="20"/>
        </w:rPr>
      </w:pPr>
      <w:r w:rsidRPr="009E026B">
        <w:rPr>
          <w:rFonts w:ascii="Arial" w:hAnsi="Arial" w:cs="Arial"/>
          <w:sz w:val="20"/>
          <w:szCs w:val="20"/>
        </w:rPr>
        <w:t xml:space="preserve">This </w:t>
      </w:r>
      <w:r w:rsidR="00EE1D52">
        <w:rPr>
          <w:rFonts w:ascii="Arial" w:hAnsi="Arial" w:cs="Arial"/>
          <w:sz w:val="20"/>
          <w:szCs w:val="20"/>
        </w:rPr>
        <w:t>final</w:t>
      </w:r>
      <w:r w:rsidRPr="009E026B">
        <w:rPr>
          <w:rFonts w:ascii="Arial" w:hAnsi="Arial" w:cs="Arial"/>
          <w:sz w:val="20"/>
          <w:szCs w:val="20"/>
        </w:rPr>
        <w:t xml:space="preserve"> NITF Progress Report is submitted to the Relief Planning Committee (RPC) and CRTC staff for NPA 506 as required under Telecom Decision CRTC 2020-363.</w:t>
      </w:r>
    </w:p>
    <w:p w14:paraId="643A517D" w14:textId="77777777" w:rsidR="009E026B" w:rsidRPr="009E026B" w:rsidRDefault="009E026B" w:rsidP="009E026B">
      <w:pPr>
        <w:spacing w:before="240" w:after="120"/>
        <w:rPr>
          <w:rFonts w:ascii="Arial" w:hAnsi="Arial" w:cs="Arial"/>
          <w:b/>
          <w:sz w:val="20"/>
          <w:szCs w:val="20"/>
        </w:rPr>
      </w:pPr>
      <w:r w:rsidRPr="009E026B">
        <w:rPr>
          <w:rFonts w:ascii="Arial" w:hAnsi="Arial" w:cs="Arial"/>
          <w:b/>
          <w:sz w:val="20"/>
          <w:szCs w:val="20"/>
        </w:rPr>
        <w:t>ROLE of NITF and TSP REPRESENTATIVES</w:t>
      </w:r>
    </w:p>
    <w:p w14:paraId="2C551728" w14:textId="77777777" w:rsidR="009E026B" w:rsidRPr="009E026B" w:rsidRDefault="009E026B" w:rsidP="009E026B">
      <w:pPr>
        <w:rPr>
          <w:rFonts w:ascii="Arial" w:hAnsi="Arial" w:cs="Arial"/>
          <w:sz w:val="20"/>
          <w:szCs w:val="20"/>
        </w:rPr>
      </w:pPr>
      <w:r w:rsidRPr="009E026B">
        <w:rPr>
          <w:rFonts w:ascii="Arial" w:hAnsi="Arial" w:cs="Arial"/>
          <w:sz w:val="20"/>
          <w:szCs w:val="20"/>
        </w:rPr>
        <w:t>The role of the NITF is to identify and address network implementation issues that affect all carriers. The responsibilities of the NITF include, but are not limited to:</w:t>
      </w:r>
    </w:p>
    <w:p w14:paraId="57661ED7" w14:textId="77777777" w:rsidR="009E026B" w:rsidRPr="009E026B" w:rsidRDefault="009E026B" w:rsidP="009E026B">
      <w:pPr>
        <w:rPr>
          <w:rFonts w:ascii="Arial" w:hAnsi="Arial" w:cs="Arial"/>
          <w:sz w:val="20"/>
          <w:szCs w:val="20"/>
        </w:rPr>
      </w:pPr>
    </w:p>
    <w:p w14:paraId="03B9F89F" w14:textId="77777777" w:rsidR="009E026B" w:rsidRPr="009E026B" w:rsidRDefault="009E026B" w:rsidP="009E026B">
      <w:pPr>
        <w:rPr>
          <w:rFonts w:ascii="Arial" w:hAnsi="Arial" w:cs="Arial"/>
          <w:sz w:val="20"/>
          <w:szCs w:val="20"/>
        </w:rPr>
      </w:pPr>
      <w:r w:rsidRPr="009E026B">
        <w:rPr>
          <w:rFonts w:ascii="Arial" w:hAnsi="Arial" w:cs="Arial"/>
          <w:sz w:val="20"/>
          <w:szCs w:val="20"/>
        </w:rPr>
        <w:t>1.</w:t>
      </w:r>
      <w:r w:rsidRPr="009E026B">
        <w:rPr>
          <w:rFonts w:ascii="Arial" w:hAnsi="Arial" w:cs="Arial"/>
          <w:sz w:val="20"/>
          <w:szCs w:val="20"/>
        </w:rPr>
        <w:tab/>
        <w:t>Develop and agree on a NIP and schedule;</w:t>
      </w:r>
    </w:p>
    <w:p w14:paraId="1083AF6D" w14:textId="77777777" w:rsidR="009E026B" w:rsidRPr="009E026B" w:rsidRDefault="009E026B" w:rsidP="009E026B">
      <w:pPr>
        <w:rPr>
          <w:rFonts w:ascii="Arial" w:hAnsi="Arial" w:cs="Arial"/>
          <w:sz w:val="20"/>
          <w:szCs w:val="20"/>
        </w:rPr>
      </w:pPr>
      <w:r w:rsidRPr="009E026B">
        <w:rPr>
          <w:rFonts w:ascii="Arial" w:hAnsi="Arial" w:cs="Arial"/>
          <w:sz w:val="20"/>
          <w:szCs w:val="20"/>
        </w:rPr>
        <w:t>2.</w:t>
      </w:r>
      <w:r w:rsidRPr="009E026B">
        <w:rPr>
          <w:rFonts w:ascii="Arial" w:hAnsi="Arial" w:cs="Arial"/>
          <w:sz w:val="20"/>
          <w:szCs w:val="20"/>
        </w:rPr>
        <w:tab/>
        <w:t>Develop and submit progress reports;</w:t>
      </w:r>
    </w:p>
    <w:p w14:paraId="26ED9CE6" w14:textId="77777777" w:rsidR="009E026B" w:rsidRPr="009E026B" w:rsidRDefault="009E026B" w:rsidP="009E026B">
      <w:pPr>
        <w:rPr>
          <w:rFonts w:ascii="Arial" w:hAnsi="Arial" w:cs="Arial"/>
          <w:sz w:val="20"/>
          <w:szCs w:val="20"/>
        </w:rPr>
      </w:pPr>
      <w:r w:rsidRPr="009E026B">
        <w:rPr>
          <w:rFonts w:ascii="Arial" w:hAnsi="Arial" w:cs="Arial"/>
          <w:sz w:val="20"/>
          <w:szCs w:val="20"/>
        </w:rPr>
        <w:t>3.</w:t>
      </w:r>
      <w:r w:rsidRPr="009E026B">
        <w:rPr>
          <w:rFonts w:ascii="Arial" w:hAnsi="Arial" w:cs="Arial"/>
          <w:sz w:val="20"/>
          <w:szCs w:val="20"/>
        </w:rPr>
        <w:tab/>
        <w:t>Identify and address NIP issues;</w:t>
      </w:r>
    </w:p>
    <w:p w14:paraId="04A8F528" w14:textId="77777777" w:rsidR="009E026B" w:rsidRPr="009E026B" w:rsidRDefault="009E026B" w:rsidP="009E026B">
      <w:pPr>
        <w:rPr>
          <w:rFonts w:ascii="Arial" w:hAnsi="Arial" w:cs="Arial"/>
          <w:sz w:val="20"/>
          <w:szCs w:val="20"/>
        </w:rPr>
      </w:pPr>
      <w:r w:rsidRPr="009E026B">
        <w:rPr>
          <w:rFonts w:ascii="Arial" w:hAnsi="Arial" w:cs="Arial"/>
          <w:sz w:val="20"/>
          <w:szCs w:val="20"/>
        </w:rPr>
        <w:t>4.</w:t>
      </w:r>
      <w:r w:rsidRPr="009E026B">
        <w:rPr>
          <w:rFonts w:ascii="Arial" w:hAnsi="Arial" w:cs="Arial"/>
          <w:sz w:val="20"/>
          <w:szCs w:val="20"/>
        </w:rPr>
        <w:tab/>
        <w:t>Act as single point of contact on NIP issues;</w:t>
      </w:r>
    </w:p>
    <w:p w14:paraId="60D1AB96" w14:textId="77777777" w:rsidR="009E026B" w:rsidRPr="009E026B" w:rsidRDefault="009E026B" w:rsidP="009E026B">
      <w:pPr>
        <w:ind w:left="720" w:hanging="720"/>
        <w:rPr>
          <w:rFonts w:ascii="Arial" w:hAnsi="Arial" w:cs="Arial"/>
          <w:sz w:val="20"/>
          <w:szCs w:val="20"/>
        </w:rPr>
      </w:pPr>
      <w:r w:rsidRPr="009E026B">
        <w:rPr>
          <w:rFonts w:ascii="Arial" w:hAnsi="Arial" w:cs="Arial"/>
          <w:sz w:val="20"/>
          <w:szCs w:val="20"/>
        </w:rPr>
        <w:t>5.</w:t>
      </w:r>
      <w:r w:rsidRPr="009E026B">
        <w:rPr>
          <w:rFonts w:ascii="Arial" w:hAnsi="Arial" w:cs="Arial"/>
          <w:sz w:val="20"/>
          <w:szCs w:val="20"/>
        </w:rPr>
        <w:tab/>
        <w:t>Identify any network concerns or issues regarding the implementation of relief and advise the RPC, the Commission or Commission staff as appropriate; and,</w:t>
      </w:r>
    </w:p>
    <w:p w14:paraId="66B09233" w14:textId="77777777" w:rsidR="009E026B" w:rsidRPr="009E026B" w:rsidRDefault="009E026B" w:rsidP="009E026B">
      <w:pPr>
        <w:rPr>
          <w:rFonts w:ascii="Arial" w:hAnsi="Arial" w:cs="Arial"/>
          <w:sz w:val="20"/>
          <w:szCs w:val="20"/>
        </w:rPr>
      </w:pPr>
      <w:r w:rsidRPr="009E026B">
        <w:rPr>
          <w:rFonts w:ascii="Arial" w:hAnsi="Arial" w:cs="Arial"/>
          <w:sz w:val="20"/>
          <w:szCs w:val="20"/>
        </w:rPr>
        <w:t>6.</w:t>
      </w:r>
      <w:r w:rsidRPr="009E026B">
        <w:rPr>
          <w:rFonts w:ascii="Arial" w:hAnsi="Arial" w:cs="Arial"/>
          <w:sz w:val="20"/>
          <w:szCs w:val="20"/>
        </w:rPr>
        <w:tab/>
        <w:t>Develop inter-network test plans, as necessary.</w:t>
      </w:r>
    </w:p>
    <w:p w14:paraId="1EE5A045" w14:textId="77777777" w:rsidR="009E026B" w:rsidRPr="009E026B" w:rsidRDefault="009E026B" w:rsidP="009E026B">
      <w:pPr>
        <w:rPr>
          <w:rFonts w:ascii="Arial" w:hAnsi="Arial" w:cs="Arial"/>
          <w:sz w:val="20"/>
          <w:szCs w:val="20"/>
        </w:rPr>
      </w:pPr>
    </w:p>
    <w:p w14:paraId="6A424690" w14:textId="77777777" w:rsidR="009E026B" w:rsidRPr="009E026B" w:rsidRDefault="009E026B" w:rsidP="009E026B">
      <w:pPr>
        <w:rPr>
          <w:rFonts w:ascii="Arial" w:hAnsi="Arial" w:cs="Arial"/>
          <w:sz w:val="20"/>
          <w:szCs w:val="20"/>
        </w:rPr>
      </w:pPr>
      <w:r w:rsidRPr="009E026B">
        <w:rPr>
          <w:rFonts w:ascii="Arial" w:hAnsi="Arial" w:cs="Arial"/>
          <w:sz w:val="20"/>
          <w:szCs w:val="20"/>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0B99F7CE" w14:textId="77777777" w:rsidR="009E026B" w:rsidRPr="009E026B" w:rsidRDefault="009E026B" w:rsidP="009E026B">
      <w:pPr>
        <w:rPr>
          <w:rFonts w:ascii="Arial" w:hAnsi="Arial" w:cs="Arial"/>
          <w:sz w:val="20"/>
          <w:szCs w:val="20"/>
        </w:rPr>
      </w:pPr>
    </w:p>
    <w:p w14:paraId="2CC4461F" w14:textId="77777777" w:rsidR="009E026B" w:rsidRPr="009E026B" w:rsidRDefault="009E026B" w:rsidP="009E026B">
      <w:pPr>
        <w:rPr>
          <w:rFonts w:ascii="Arial" w:hAnsi="Arial" w:cs="Arial"/>
          <w:sz w:val="20"/>
          <w:szCs w:val="20"/>
        </w:rPr>
      </w:pPr>
      <w:r w:rsidRPr="009E026B">
        <w:rPr>
          <w:rFonts w:ascii="Arial" w:hAnsi="Arial" w:cs="Arial"/>
          <w:sz w:val="20"/>
          <w:szCs w:val="20"/>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00C2D427" w14:textId="77777777" w:rsidR="009E026B" w:rsidRPr="009E026B" w:rsidRDefault="009E026B" w:rsidP="009E026B">
      <w:pPr>
        <w:spacing w:before="240" w:after="120"/>
        <w:rPr>
          <w:rFonts w:ascii="Arial" w:hAnsi="Arial" w:cs="Arial"/>
          <w:b/>
          <w:sz w:val="20"/>
          <w:szCs w:val="20"/>
        </w:rPr>
      </w:pPr>
      <w:r w:rsidRPr="009E026B">
        <w:rPr>
          <w:rFonts w:ascii="Arial" w:hAnsi="Arial" w:cs="Arial"/>
          <w:b/>
          <w:sz w:val="20"/>
          <w:szCs w:val="20"/>
        </w:rPr>
        <w:t>NITF OBJECTIVES</w:t>
      </w:r>
    </w:p>
    <w:p w14:paraId="4D519B2F" w14:textId="77777777" w:rsidR="009E026B" w:rsidRPr="009E026B" w:rsidRDefault="009E026B" w:rsidP="009E026B">
      <w:pPr>
        <w:numPr>
          <w:ilvl w:val="0"/>
          <w:numId w:val="7"/>
        </w:numPr>
        <w:rPr>
          <w:rFonts w:ascii="Arial" w:hAnsi="Arial" w:cs="Arial"/>
          <w:sz w:val="20"/>
          <w:szCs w:val="20"/>
        </w:rPr>
      </w:pPr>
      <w:r w:rsidRPr="009E026B">
        <w:rPr>
          <w:rFonts w:ascii="Arial" w:hAnsi="Arial" w:cs="Arial"/>
          <w:sz w:val="20"/>
          <w:szCs w:val="20"/>
        </w:rPr>
        <w:t>Implement the standard network announcements for the 7- to 10-Digit Dialling Transition Period and for mandatory 10-digit local dialling in accordance with the CRTC Decision, RIP and Relief Implementation Schedule.</w:t>
      </w:r>
    </w:p>
    <w:p w14:paraId="4EBB2AB3" w14:textId="77777777" w:rsidR="009E026B" w:rsidRPr="009E026B" w:rsidRDefault="009E026B" w:rsidP="009E026B">
      <w:pPr>
        <w:numPr>
          <w:ilvl w:val="0"/>
          <w:numId w:val="7"/>
        </w:numPr>
        <w:rPr>
          <w:rFonts w:ascii="Arial" w:hAnsi="Arial" w:cs="Arial"/>
          <w:sz w:val="20"/>
          <w:szCs w:val="20"/>
        </w:rPr>
      </w:pPr>
      <w:r w:rsidRPr="009E026B">
        <w:rPr>
          <w:rFonts w:ascii="Arial" w:hAnsi="Arial" w:cs="Arial"/>
          <w:sz w:val="20"/>
          <w:szCs w:val="20"/>
        </w:rPr>
        <w:t>Make all network and interconnection modifications to implement 10-digit dialling for all local calls originating within NPA 506.</w:t>
      </w:r>
    </w:p>
    <w:p w14:paraId="7D61E50C" w14:textId="77777777" w:rsidR="009E026B" w:rsidRPr="009E026B" w:rsidRDefault="009E026B" w:rsidP="009E026B">
      <w:pPr>
        <w:numPr>
          <w:ilvl w:val="0"/>
          <w:numId w:val="7"/>
        </w:numPr>
        <w:rPr>
          <w:rFonts w:ascii="Arial" w:hAnsi="Arial" w:cs="Arial"/>
          <w:sz w:val="20"/>
          <w:szCs w:val="20"/>
        </w:rPr>
      </w:pPr>
      <w:r w:rsidRPr="009E026B">
        <w:rPr>
          <w:rFonts w:ascii="Arial" w:hAnsi="Arial" w:cs="Arial"/>
          <w:sz w:val="20"/>
          <w:szCs w:val="20"/>
        </w:rPr>
        <w:t>Implement all necessary network modifications for the introduction of new NPA Code 428 in the NPA 506 area.</w:t>
      </w:r>
    </w:p>
    <w:p w14:paraId="2F9CFD43" w14:textId="77777777" w:rsidR="009E026B" w:rsidRPr="009E026B" w:rsidRDefault="009E026B" w:rsidP="009E026B">
      <w:pPr>
        <w:numPr>
          <w:ilvl w:val="0"/>
          <w:numId w:val="7"/>
        </w:numPr>
        <w:rPr>
          <w:rFonts w:ascii="Arial" w:hAnsi="Arial" w:cs="Arial"/>
          <w:sz w:val="20"/>
          <w:szCs w:val="20"/>
        </w:rPr>
      </w:pPr>
      <w:r w:rsidRPr="009E026B">
        <w:rPr>
          <w:rFonts w:ascii="Arial" w:hAnsi="Arial" w:cs="Arial"/>
          <w:sz w:val="20"/>
          <w:szCs w:val="20"/>
        </w:rPr>
        <w:t>Lay the foundation for seamless addition of new NPAs in the future through successful transition to local 10-digit dialling.</w:t>
      </w:r>
    </w:p>
    <w:p w14:paraId="34ACCF94" w14:textId="77777777" w:rsidR="009E026B" w:rsidRPr="009E026B" w:rsidRDefault="009E026B" w:rsidP="009E026B">
      <w:pPr>
        <w:keepNext/>
        <w:rPr>
          <w:rFonts w:ascii="Arial" w:hAnsi="Arial" w:cs="Arial"/>
          <w:sz w:val="20"/>
          <w:szCs w:val="20"/>
        </w:rPr>
      </w:pPr>
    </w:p>
    <w:p w14:paraId="64A42B3E" w14:textId="77777777" w:rsidR="009E026B" w:rsidRPr="009E026B" w:rsidRDefault="009E026B" w:rsidP="009E026B">
      <w:pPr>
        <w:spacing w:before="240" w:after="120"/>
        <w:rPr>
          <w:rFonts w:ascii="Arial" w:hAnsi="Arial" w:cs="Arial"/>
          <w:b/>
          <w:sz w:val="20"/>
          <w:szCs w:val="20"/>
        </w:rPr>
      </w:pPr>
      <w:r w:rsidRPr="009E026B">
        <w:rPr>
          <w:rFonts w:ascii="Arial" w:hAnsi="Arial" w:cs="Arial"/>
          <w:b/>
          <w:sz w:val="20"/>
          <w:szCs w:val="20"/>
        </w:rPr>
        <w:t>PROGRESS REPORTS</w:t>
      </w:r>
    </w:p>
    <w:p w14:paraId="091BD87F" w14:textId="77777777" w:rsidR="009E026B" w:rsidRPr="009E026B" w:rsidRDefault="009E026B" w:rsidP="009E026B">
      <w:pPr>
        <w:rPr>
          <w:rFonts w:ascii="Arial" w:hAnsi="Arial" w:cs="Arial"/>
          <w:sz w:val="20"/>
          <w:szCs w:val="20"/>
        </w:rPr>
      </w:pPr>
      <w:r w:rsidRPr="009E026B">
        <w:rPr>
          <w:rFonts w:ascii="Arial" w:hAnsi="Arial" w:cs="Arial"/>
          <w:sz w:val="20"/>
          <w:szCs w:val="20"/>
        </w:rPr>
        <w:t>All TSPs shall provide progress reports to the NITF for submission to the RPC in accordance with the Relief Implementation Schedule.</w:t>
      </w:r>
    </w:p>
    <w:p w14:paraId="0C4D33FE" w14:textId="77777777" w:rsidR="009E026B" w:rsidRPr="009E026B" w:rsidRDefault="009E026B" w:rsidP="009E026B">
      <w:pPr>
        <w:rPr>
          <w:rFonts w:ascii="Arial" w:hAnsi="Arial" w:cs="Arial"/>
          <w:sz w:val="20"/>
          <w:szCs w:val="20"/>
        </w:rPr>
      </w:pPr>
    </w:p>
    <w:p w14:paraId="08D03F10" w14:textId="77777777" w:rsidR="009E026B" w:rsidRPr="009E026B" w:rsidRDefault="009E026B" w:rsidP="009E026B">
      <w:pPr>
        <w:rPr>
          <w:rFonts w:ascii="Arial" w:hAnsi="Arial" w:cs="Arial"/>
          <w:sz w:val="20"/>
          <w:szCs w:val="20"/>
        </w:rPr>
      </w:pPr>
      <w:r w:rsidRPr="009E026B">
        <w:rPr>
          <w:rFonts w:ascii="Arial" w:hAnsi="Arial" w:cs="Arial"/>
          <w:sz w:val="20"/>
          <w:szCs w:val="20"/>
        </w:rPr>
        <w:lastRenderedPageBreak/>
        <w:t>The Relief Implementation Plan Schedule indicates that the Final Progress Reports are required as follows:</w:t>
      </w:r>
    </w:p>
    <w:p w14:paraId="38100D99" w14:textId="77777777" w:rsidR="009E026B" w:rsidRPr="009E026B" w:rsidRDefault="009E026B" w:rsidP="009E026B">
      <w:pPr>
        <w:rPr>
          <w:rFonts w:ascii="Arial" w:hAnsi="Arial" w:cs="Arial"/>
          <w:sz w:val="20"/>
          <w:szCs w:val="20"/>
        </w:rPr>
      </w:pPr>
    </w:p>
    <w:p w14:paraId="0FC0E70D" w14:textId="77777777" w:rsidR="009E026B" w:rsidRPr="009E026B" w:rsidRDefault="009E026B" w:rsidP="009E026B">
      <w:pPr>
        <w:rPr>
          <w:rFonts w:ascii="Arial" w:hAnsi="Arial" w:cs="Arial"/>
          <w:sz w:val="20"/>
          <w:szCs w:val="20"/>
        </w:rPr>
      </w:pPr>
    </w:p>
    <w:tbl>
      <w:tblPr>
        <w:tblStyle w:val="Grilledutableau"/>
        <w:tblW w:w="9740" w:type="dxa"/>
        <w:tblLook w:val="04A0" w:firstRow="1" w:lastRow="0" w:firstColumn="1" w:lastColumn="0" w:noHBand="0" w:noVBand="1"/>
      </w:tblPr>
      <w:tblGrid>
        <w:gridCol w:w="960"/>
        <w:gridCol w:w="4880"/>
        <w:gridCol w:w="1600"/>
        <w:gridCol w:w="1160"/>
        <w:gridCol w:w="1140"/>
      </w:tblGrid>
      <w:tr w:rsidR="009E026B" w:rsidRPr="009E026B" w14:paraId="57A0B1EC" w14:textId="77777777" w:rsidTr="009E026B">
        <w:trPr>
          <w:trHeight w:val="720"/>
        </w:trPr>
        <w:tc>
          <w:tcPr>
            <w:tcW w:w="960" w:type="dxa"/>
            <w:hideMark/>
          </w:tcPr>
          <w:p w14:paraId="766C85CF" w14:textId="77777777" w:rsidR="009E026B" w:rsidRPr="009E026B" w:rsidRDefault="009E026B" w:rsidP="009E026B">
            <w:pPr>
              <w:jc w:val="center"/>
              <w:rPr>
                <w:rFonts w:ascii="Arial" w:hAnsi="Arial" w:cs="Arial"/>
                <w:color w:val="000000"/>
                <w:sz w:val="18"/>
                <w:szCs w:val="18"/>
                <w:lang w:eastAsia="en-CA"/>
              </w:rPr>
            </w:pPr>
            <w:r w:rsidRPr="009E026B">
              <w:rPr>
                <w:rFonts w:ascii="Arial" w:hAnsi="Arial" w:cs="Arial"/>
                <w:color w:val="000000"/>
                <w:sz w:val="18"/>
                <w:szCs w:val="18"/>
                <w:lang w:eastAsia="en-CA"/>
              </w:rPr>
              <w:t>77</w:t>
            </w:r>
          </w:p>
        </w:tc>
        <w:tc>
          <w:tcPr>
            <w:tcW w:w="4880" w:type="dxa"/>
            <w:hideMark/>
          </w:tcPr>
          <w:p w14:paraId="3C564DDC" w14:textId="77777777" w:rsidR="009E026B" w:rsidRPr="009E026B" w:rsidRDefault="009E026B" w:rsidP="009E026B">
            <w:pPr>
              <w:rPr>
                <w:rFonts w:ascii="Arial" w:hAnsi="Arial" w:cs="Arial"/>
                <w:color w:val="000000"/>
                <w:sz w:val="18"/>
                <w:szCs w:val="18"/>
                <w:lang w:eastAsia="en-CA"/>
              </w:rPr>
            </w:pPr>
            <w:r w:rsidRPr="009E026B">
              <w:rPr>
                <w:rFonts w:ascii="Arial" w:hAnsi="Arial" w:cs="Arial"/>
                <w:color w:val="000000"/>
                <w:sz w:val="18"/>
                <w:szCs w:val="18"/>
                <w:lang w:eastAsia="en-CA"/>
              </w:rPr>
              <w:t>TSPs submit Final Progress Reports to CATF and NITF (starts on Relief Date and provides 2 weeks for preparation &amp; submission)</w:t>
            </w:r>
          </w:p>
        </w:tc>
        <w:tc>
          <w:tcPr>
            <w:tcW w:w="1600" w:type="dxa"/>
            <w:hideMark/>
          </w:tcPr>
          <w:p w14:paraId="55F5CDE8" w14:textId="77777777" w:rsidR="009E026B" w:rsidRPr="009E026B" w:rsidRDefault="009E026B" w:rsidP="009E026B">
            <w:pPr>
              <w:jc w:val="center"/>
              <w:rPr>
                <w:rFonts w:ascii="Arial" w:hAnsi="Arial" w:cs="Arial"/>
                <w:color w:val="000000"/>
                <w:sz w:val="18"/>
                <w:szCs w:val="18"/>
                <w:lang w:eastAsia="en-CA"/>
              </w:rPr>
            </w:pPr>
            <w:r w:rsidRPr="009E026B">
              <w:rPr>
                <w:rFonts w:ascii="Arial" w:hAnsi="Arial" w:cs="Arial"/>
                <w:color w:val="000000"/>
                <w:sz w:val="18"/>
                <w:szCs w:val="18"/>
                <w:lang w:eastAsia="en-CA"/>
              </w:rPr>
              <w:t>TSPs</w:t>
            </w:r>
          </w:p>
        </w:tc>
        <w:tc>
          <w:tcPr>
            <w:tcW w:w="1160" w:type="dxa"/>
            <w:hideMark/>
          </w:tcPr>
          <w:p w14:paraId="51E92714" w14:textId="77777777" w:rsidR="009E026B" w:rsidRPr="009E026B" w:rsidRDefault="009E026B" w:rsidP="009E026B">
            <w:pPr>
              <w:jc w:val="right"/>
              <w:rPr>
                <w:rFonts w:ascii="Arial" w:hAnsi="Arial" w:cs="Arial"/>
                <w:color w:val="000000"/>
                <w:sz w:val="18"/>
                <w:szCs w:val="18"/>
                <w:lang w:eastAsia="en-CA"/>
              </w:rPr>
            </w:pPr>
            <w:r w:rsidRPr="009E026B">
              <w:rPr>
                <w:rFonts w:ascii="Arial" w:hAnsi="Arial" w:cs="Arial"/>
                <w:color w:val="000000"/>
                <w:sz w:val="18"/>
                <w:szCs w:val="18"/>
                <w:lang w:eastAsia="en-CA"/>
              </w:rPr>
              <w:t>29-Apr-23</w:t>
            </w:r>
          </w:p>
        </w:tc>
        <w:tc>
          <w:tcPr>
            <w:tcW w:w="1140" w:type="dxa"/>
            <w:hideMark/>
          </w:tcPr>
          <w:p w14:paraId="788D1662" w14:textId="77777777" w:rsidR="009E026B" w:rsidRPr="009E026B" w:rsidRDefault="009E026B" w:rsidP="009E026B">
            <w:pPr>
              <w:jc w:val="right"/>
              <w:rPr>
                <w:rFonts w:ascii="Arial" w:hAnsi="Arial" w:cs="Arial"/>
                <w:color w:val="000000"/>
                <w:sz w:val="18"/>
                <w:szCs w:val="18"/>
                <w:lang w:eastAsia="en-CA"/>
              </w:rPr>
            </w:pPr>
            <w:r w:rsidRPr="009E026B">
              <w:rPr>
                <w:rFonts w:ascii="Arial" w:hAnsi="Arial" w:cs="Arial"/>
                <w:color w:val="000000"/>
                <w:sz w:val="18"/>
                <w:szCs w:val="18"/>
                <w:lang w:eastAsia="en-CA"/>
              </w:rPr>
              <w:t>13-May-23</w:t>
            </w:r>
          </w:p>
        </w:tc>
      </w:tr>
      <w:tr w:rsidR="009E026B" w:rsidRPr="009E026B" w14:paraId="3E032FAC" w14:textId="77777777" w:rsidTr="009E026B">
        <w:trPr>
          <w:trHeight w:val="480"/>
        </w:trPr>
        <w:tc>
          <w:tcPr>
            <w:tcW w:w="960" w:type="dxa"/>
            <w:hideMark/>
          </w:tcPr>
          <w:p w14:paraId="4AD6A28B" w14:textId="77777777" w:rsidR="009E026B" w:rsidRPr="009E026B" w:rsidRDefault="009E026B" w:rsidP="009E026B">
            <w:pPr>
              <w:jc w:val="center"/>
              <w:rPr>
                <w:rFonts w:ascii="Arial" w:hAnsi="Arial" w:cs="Arial"/>
                <w:color w:val="000000"/>
                <w:sz w:val="18"/>
                <w:szCs w:val="18"/>
                <w:lang w:eastAsia="en-CA"/>
              </w:rPr>
            </w:pPr>
            <w:r w:rsidRPr="009E026B">
              <w:rPr>
                <w:rFonts w:ascii="Arial" w:hAnsi="Arial" w:cs="Arial"/>
                <w:color w:val="000000"/>
                <w:sz w:val="18"/>
                <w:szCs w:val="18"/>
                <w:lang w:eastAsia="en-CA"/>
              </w:rPr>
              <w:t>78</w:t>
            </w:r>
          </w:p>
        </w:tc>
        <w:tc>
          <w:tcPr>
            <w:tcW w:w="4880" w:type="dxa"/>
            <w:hideMark/>
          </w:tcPr>
          <w:p w14:paraId="27269958" w14:textId="77777777" w:rsidR="009E026B" w:rsidRPr="009E026B" w:rsidRDefault="009E026B" w:rsidP="009E026B">
            <w:pPr>
              <w:rPr>
                <w:rFonts w:ascii="Arial" w:hAnsi="Arial" w:cs="Arial"/>
                <w:color w:val="000000"/>
                <w:sz w:val="18"/>
                <w:szCs w:val="18"/>
                <w:lang w:eastAsia="en-CA"/>
              </w:rPr>
            </w:pPr>
            <w:r w:rsidRPr="009E026B">
              <w:rPr>
                <w:rFonts w:ascii="Arial" w:hAnsi="Arial" w:cs="Arial"/>
                <w:color w:val="000000"/>
                <w:sz w:val="18"/>
                <w:szCs w:val="18"/>
                <w:lang w:eastAsia="en-CA"/>
              </w:rPr>
              <w:t>NITF and CATF develop &amp; submit Final Progress Report to RPC (linked to TSP reports to NITF and CATF)</w:t>
            </w:r>
          </w:p>
        </w:tc>
        <w:tc>
          <w:tcPr>
            <w:tcW w:w="1600" w:type="dxa"/>
            <w:hideMark/>
          </w:tcPr>
          <w:p w14:paraId="0ED59F8F" w14:textId="77777777" w:rsidR="009E026B" w:rsidRPr="009E026B" w:rsidRDefault="009E026B" w:rsidP="009E026B">
            <w:pPr>
              <w:jc w:val="center"/>
              <w:rPr>
                <w:rFonts w:ascii="Arial" w:hAnsi="Arial" w:cs="Arial"/>
                <w:color w:val="000000"/>
                <w:sz w:val="18"/>
                <w:szCs w:val="18"/>
                <w:lang w:eastAsia="en-CA"/>
              </w:rPr>
            </w:pPr>
            <w:r w:rsidRPr="009E026B">
              <w:rPr>
                <w:rFonts w:ascii="Arial" w:hAnsi="Arial" w:cs="Arial"/>
                <w:color w:val="000000"/>
                <w:sz w:val="18"/>
                <w:szCs w:val="18"/>
                <w:lang w:eastAsia="en-CA"/>
              </w:rPr>
              <w:t>NITF &amp; CATF</w:t>
            </w:r>
          </w:p>
        </w:tc>
        <w:tc>
          <w:tcPr>
            <w:tcW w:w="1160" w:type="dxa"/>
            <w:hideMark/>
          </w:tcPr>
          <w:p w14:paraId="3456FB94" w14:textId="77777777" w:rsidR="009E026B" w:rsidRPr="009E026B" w:rsidRDefault="009E026B" w:rsidP="009E026B">
            <w:pPr>
              <w:jc w:val="right"/>
              <w:rPr>
                <w:rFonts w:ascii="Arial" w:hAnsi="Arial" w:cs="Arial"/>
                <w:color w:val="000000"/>
                <w:sz w:val="18"/>
                <w:szCs w:val="18"/>
                <w:lang w:eastAsia="en-CA"/>
              </w:rPr>
            </w:pPr>
            <w:r w:rsidRPr="009E026B">
              <w:rPr>
                <w:rFonts w:ascii="Arial" w:hAnsi="Arial" w:cs="Arial"/>
                <w:color w:val="000000"/>
                <w:sz w:val="18"/>
                <w:szCs w:val="18"/>
                <w:lang w:eastAsia="en-CA"/>
              </w:rPr>
              <w:t>13-May-23</w:t>
            </w:r>
          </w:p>
        </w:tc>
        <w:tc>
          <w:tcPr>
            <w:tcW w:w="1140" w:type="dxa"/>
            <w:hideMark/>
          </w:tcPr>
          <w:p w14:paraId="07FE3350" w14:textId="77777777" w:rsidR="009E026B" w:rsidRPr="009E026B" w:rsidRDefault="009E026B" w:rsidP="009E026B">
            <w:pPr>
              <w:jc w:val="right"/>
              <w:rPr>
                <w:rFonts w:ascii="Arial" w:hAnsi="Arial" w:cs="Arial"/>
                <w:color w:val="000000"/>
                <w:sz w:val="18"/>
                <w:szCs w:val="18"/>
                <w:lang w:eastAsia="en-CA"/>
              </w:rPr>
            </w:pPr>
            <w:r w:rsidRPr="009E026B">
              <w:rPr>
                <w:rFonts w:ascii="Arial" w:hAnsi="Arial" w:cs="Arial"/>
                <w:color w:val="000000"/>
                <w:sz w:val="18"/>
                <w:szCs w:val="18"/>
                <w:lang w:eastAsia="en-CA"/>
              </w:rPr>
              <w:t>27-May-23</w:t>
            </w:r>
          </w:p>
        </w:tc>
      </w:tr>
      <w:tr w:rsidR="009E026B" w:rsidRPr="009E026B" w14:paraId="2E788452" w14:textId="77777777" w:rsidTr="009E026B">
        <w:trPr>
          <w:trHeight w:val="720"/>
        </w:trPr>
        <w:tc>
          <w:tcPr>
            <w:tcW w:w="960" w:type="dxa"/>
            <w:hideMark/>
          </w:tcPr>
          <w:p w14:paraId="1B48A863" w14:textId="77777777" w:rsidR="009E026B" w:rsidRPr="009E026B" w:rsidRDefault="009E026B" w:rsidP="009E026B">
            <w:pPr>
              <w:jc w:val="center"/>
              <w:rPr>
                <w:rFonts w:ascii="Arial" w:hAnsi="Arial" w:cs="Arial"/>
                <w:color w:val="000000"/>
                <w:sz w:val="18"/>
                <w:szCs w:val="18"/>
                <w:lang w:eastAsia="en-CA"/>
              </w:rPr>
            </w:pPr>
            <w:r w:rsidRPr="009E026B">
              <w:rPr>
                <w:rFonts w:ascii="Arial" w:hAnsi="Arial" w:cs="Arial"/>
                <w:color w:val="000000"/>
                <w:sz w:val="18"/>
                <w:szCs w:val="18"/>
                <w:lang w:eastAsia="en-CA"/>
              </w:rPr>
              <w:t>79</w:t>
            </w:r>
          </w:p>
        </w:tc>
        <w:tc>
          <w:tcPr>
            <w:tcW w:w="4880" w:type="dxa"/>
            <w:hideMark/>
          </w:tcPr>
          <w:p w14:paraId="4D709BB5" w14:textId="77777777" w:rsidR="009E026B" w:rsidRPr="009E026B" w:rsidRDefault="009E026B" w:rsidP="009E026B">
            <w:pPr>
              <w:rPr>
                <w:rFonts w:ascii="Arial" w:hAnsi="Arial" w:cs="Arial"/>
                <w:color w:val="000000"/>
                <w:sz w:val="18"/>
                <w:szCs w:val="18"/>
                <w:lang w:eastAsia="en-CA"/>
              </w:rPr>
            </w:pPr>
            <w:r w:rsidRPr="009E026B">
              <w:rPr>
                <w:rFonts w:ascii="Arial" w:hAnsi="Arial" w:cs="Arial"/>
                <w:color w:val="000000"/>
                <w:sz w:val="18"/>
                <w:szCs w:val="18"/>
                <w:lang w:eastAsia="en-CA"/>
              </w:rPr>
              <w:t>RPC submits Final Progress Report to CRTC staff (linked to NITF and CATF reports)</w:t>
            </w:r>
            <w:r w:rsidRPr="009E026B">
              <w:rPr>
                <w:rFonts w:ascii="Arial" w:hAnsi="Arial" w:cs="Arial"/>
                <w:color w:val="FF0000"/>
                <w:sz w:val="18"/>
                <w:szCs w:val="18"/>
                <w:lang w:eastAsia="en-CA"/>
              </w:rPr>
              <w:t xml:space="preserve"> </w:t>
            </w:r>
          </w:p>
        </w:tc>
        <w:tc>
          <w:tcPr>
            <w:tcW w:w="1600" w:type="dxa"/>
            <w:hideMark/>
          </w:tcPr>
          <w:p w14:paraId="74123C01" w14:textId="77777777" w:rsidR="009E026B" w:rsidRPr="009E026B" w:rsidRDefault="009E026B" w:rsidP="009E026B">
            <w:pPr>
              <w:jc w:val="center"/>
              <w:rPr>
                <w:rFonts w:ascii="Arial" w:hAnsi="Arial" w:cs="Arial"/>
                <w:color w:val="000000"/>
                <w:sz w:val="18"/>
                <w:szCs w:val="18"/>
                <w:lang w:eastAsia="en-CA"/>
              </w:rPr>
            </w:pPr>
            <w:r w:rsidRPr="009E026B">
              <w:rPr>
                <w:rFonts w:ascii="Arial" w:hAnsi="Arial" w:cs="Arial"/>
                <w:color w:val="000000"/>
                <w:sz w:val="18"/>
                <w:szCs w:val="18"/>
                <w:lang w:eastAsia="en-CA"/>
              </w:rPr>
              <w:t>RPC</w:t>
            </w:r>
          </w:p>
        </w:tc>
        <w:tc>
          <w:tcPr>
            <w:tcW w:w="1160" w:type="dxa"/>
            <w:hideMark/>
          </w:tcPr>
          <w:p w14:paraId="7A94D69D" w14:textId="77777777" w:rsidR="009E026B" w:rsidRPr="009E026B" w:rsidRDefault="009E026B" w:rsidP="009E026B">
            <w:pPr>
              <w:jc w:val="right"/>
              <w:rPr>
                <w:rFonts w:ascii="Arial" w:hAnsi="Arial" w:cs="Arial"/>
                <w:color w:val="000000"/>
                <w:sz w:val="18"/>
                <w:szCs w:val="18"/>
                <w:lang w:eastAsia="en-CA"/>
              </w:rPr>
            </w:pPr>
            <w:r w:rsidRPr="009E026B">
              <w:rPr>
                <w:rFonts w:ascii="Arial" w:hAnsi="Arial" w:cs="Arial"/>
                <w:color w:val="000000"/>
                <w:sz w:val="18"/>
                <w:szCs w:val="18"/>
                <w:lang w:eastAsia="en-CA"/>
              </w:rPr>
              <w:t>27-May-23</w:t>
            </w:r>
          </w:p>
        </w:tc>
        <w:tc>
          <w:tcPr>
            <w:tcW w:w="1140" w:type="dxa"/>
            <w:hideMark/>
          </w:tcPr>
          <w:p w14:paraId="3AFA46BD" w14:textId="77777777" w:rsidR="009E026B" w:rsidRPr="009E026B" w:rsidRDefault="009E026B" w:rsidP="009E026B">
            <w:pPr>
              <w:jc w:val="right"/>
              <w:rPr>
                <w:rFonts w:ascii="Arial" w:hAnsi="Arial" w:cs="Arial"/>
                <w:color w:val="000000"/>
                <w:sz w:val="18"/>
                <w:szCs w:val="18"/>
                <w:lang w:eastAsia="en-CA"/>
              </w:rPr>
            </w:pPr>
            <w:r w:rsidRPr="009E026B">
              <w:rPr>
                <w:rFonts w:ascii="Arial" w:hAnsi="Arial" w:cs="Arial"/>
                <w:color w:val="000000"/>
                <w:sz w:val="18"/>
                <w:szCs w:val="18"/>
                <w:lang w:eastAsia="en-CA"/>
              </w:rPr>
              <w:t>10-June-23</w:t>
            </w:r>
          </w:p>
        </w:tc>
      </w:tr>
    </w:tbl>
    <w:p w14:paraId="067C7531" w14:textId="77777777" w:rsidR="005D2FF1" w:rsidRDefault="005D2FF1" w:rsidP="00335499">
      <w:pPr>
        <w:rPr>
          <w:rFonts w:ascii="Arial" w:hAnsi="Arial" w:cs="Arial"/>
          <w:b/>
        </w:rPr>
      </w:pPr>
    </w:p>
    <w:p w14:paraId="2EB53787" w14:textId="4E23BB72" w:rsidR="00335499" w:rsidRPr="00111A21" w:rsidRDefault="006311FE" w:rsidP="00335499">
      <w:pPr>
        <w:rPr>
          <w:rFonts w:ascii="Arial" w:hAnsi="Arial" w:cs="Arial"/>
          <w:b/>
        </w:rPr>
      </w:pPr>
      <w:r>
        <w:rPr>
          <w:rFonts w:ascii="Arial" w:hAnsi="Arial" w:cs="Arial"/>
          <w:b/>
        </w:rPr>
        <w:t xml:space="preserve">CARRIER </w:t>
      </w:r>
      <w:r w:rsidR="00335499" w:rsidRPr="00111A21">
        <w:rPr>
          <w:rFonts w:ascii="Arial" w:hAnsi="Arial" w:cs="Arial"/>
          <w:b/>
        </w:rPr>
        <w:t>PROGRESS REPORT</w:t>
      </w:r>
      <w:r w:rsidR="00335499">
        <w:rPr>
          <w:rFonts w:ascii="Arial" w:hAnsi="Arial" w:cs="Arial"/>
          <w:b/>
        </w:rPr>
        <w:t>S</w:t>
      </w:r>
    </w:p>
    <w:p w14:paraId="2EB53788" w14:textId="77777777" w:rsidR="00335499" w:rsidRPr="00111A21" w:rsidRDefault="00335499" w:rsidP="00335499">
      <w:pPr>
        <w:rPr>
          <w:rFonts w:ascii="Arial" w:hAnsi="Arial" w:cs="Arial"/>
        </w:rPr>
      </w:pPr>
    </w:p>
    <w:p w14:paraId="2EB53789" w14:textId="77777777" w:rsidR="00335499" w:rsidRPr="00111A21" w:rsidRDefault="00335499" w:rsidP="00335499">
      <w:pPr>
        <w:rPr>
          <w:rFonts w:ascii="Arial" w:hAnsi="Arial" w:cs="Arial"/>
        </w:rPr>
      </w:pPr>
      <w:r w:rsidRPr="00111A21">
        <w:rPr>
          <w:rFonts w:ascii="Arial" w:hAnsi="Arial" w:cs="Arial"/>
        </w:rPr>
        <w:t>Attached to this NITF Progress Report are the individual Progress Reports submitted by the following Carriers (CO Code Holders):</w:t>
      </w:r>
    </w:p>
    <w:p w14:paraId="2EB5378A" w14:textId="77777777" w:rsidR="00335499" w:rsidRPr="00111A21" w:rsidRDefault="00335499" w:rsidP="00335499">
      <w:pPr>
        <w:rPr>
          <w:rFonts w:ascii="Arial" w:hAnsi="Arial" w:cs="Arial"/>
        </w:rPr>
      </w:pPr>
    </w:p>
    <w:p w14:paraId="66E8F4DC" w14:textId="049D4960" w:rsidR="009E026B" w:rsidRDefault="009E026B" w:rsidP="009E026B">
      <w:pPr>
        <w:numPr>
          <w:ilvl w:val="0"/>
          <w:numId w:val="5"/>
        </w:numPr>
        <w:contextualSpacing/>
        <w:rPr>
          <w:rFonts w:ascii="Arial" w:hAnsi="Arial" w:cs="Arial"/>
          <w:sz w:val="20"/>
          <w:szCs w:val="18"/>
        </w:rPr>
      </w:pPr>
      <w:r w:rsidRPr="00EE1D52">
        <w:rPr>
          <w:rFonts w:ascii="Arial" w:hAnsi="Arial" w:cs="Arial"/>
          <w:sz w:val="20"/>
          <w:szCs w:val="18"/>
        </w:rPr>
        <w:t xml:space="preserve">Bell Canada (including Bell Mobility and </w:t>
      </w:r>
      <w:proofErr w:type="spellStart"/>
      <w:r w:rsidRPr="00EE1D52">
        <w:rPr>
          <w:rFonts w:ascii="Arial" w:hAnsi="Arial" w:cs="Arial"/>
          <w:sz w:val="20"/>
          <w:szCs w:val="18"/>
        </w:rPr>
        <w:t>Telebec</w:t>
      </w:r>
      <w:proofErr w:type="spellEnd"/>
      <w:r w:rsidRPr="00EE1D52">
        <w:rPr>
          <w:rFonts w:ascii="Arial" w:hAnsi="Arial" w:cs="Arial"/>
          <w:sz w:val="20"/>
          <w:szCs w:val="18"/>
        </w:rPr>
        <w:t xml:space="preserve">)  </w:t>
      </w:r>
    </w:p>
    <w:p w14:paraId="6FA1F914" w14:textId="77777777" w:rsidR="006311FE" w:rsidRPr="00C5414D" w:rsidRDefault="006311FE" w:rsidP="006311FE">
      <w:pPr>
        <w:numPr>
          <w:ilvl w:val="0"/>
          <w:numId w:val="5"/>
        </w:numPr>
        <w:contextualSpacing/>
        <w:rPr>
          <w:rFonts w:ascii="Arial" w:hAnsi="Arial" w:cs="Arial"/>
          <w:sz w:val="20"/>
          <w:szCs w:val="18"/>
        </w:rPr>
      </w:pPr>
      <w:r w:rsidRPr="00C5414D">
        <w:rPr>
          <w:rFonts w:ascii="Arial" w:hAnsi="Arial" w:cs="Arial"/>
          <w:sz w:val="20"/>
          <w:szCs w:val="18"/>
        </w:rPr>
        <w:t>Bragg/Eastlink</w:t>
      </w:r>
    </w:p>
    <w:p w14:paraId="7103A4FF" w14:textId="77777777" w:rsidR="009E026B" w:rsidRPr="00C5414D" w:rsidRDefault="009E026B" w:rsidP="009E026B">
      <w:pPr>
        <w:numPr>
          <w:ilvl w:val="0"/>
          <w:numId w:val="5"/>
        </w:numPr>
        <w:contextualSpacing/>
        <w:rPr>
          <w:rFonts w:ascii="Arial" w:hAnsi="Arial" w:cs="Arial"/>
          <w:sz w:val="20"/>
          <w:szCs w:val="18"/>
        </w:rPr>
      </w:pPr>
      <w:proofErr w:type="spellStart"/>
      <w:r w:rsidRPr="00C5414D">
        <w:rPr>
          <w:rFonts w:ascii="Arial" w:hAnsi="Arial" w:cs="Arial"/>
          <w:sz w:val="20"/>
          <w:szCs w:val="18"/>
        </w:rPr>
        <w:t>Distributel</w:t>
      </w:r>
      <w:proofErr w:type="spellEnd"/>
      <w:r w:rsidRPr="00C5414D">
        <w:rPr>
          <w:rFonts w:ascii="Arial" w:hAnsi="Arial" w:cs="Arial"/>
          <w:sz w:val="20"/>
          <w:szCs w:val="18"/>
        </w:rPr>
        <w:t xml:space="preserve"> </w:t>
      </w:r>
      <w:r w:rsidRPr="00C5414D">
        <w:rPr>
          <w:rFonts w:ascii="Arial" w:hAnsi="Arial" w:cs="Arial"/>
          <w:sz w:val="20"/>
          <w:szCs w:val="18"/>
          <w:lang w:val="fr-FR"/>
        </w:rPr>
        <w:t>Communications Ltd</w:t>
      </w:r>
    </w:p>
    <w:p w14:paraId="5EEF2986" w14:textId="77777777" w:rsidR="009E026B" w:rsidRPr="00627573" w:rsidRDefault="009E026B" w:rsidP="009E026B">
      <w:pPr>
        <w:numPr>
          <w:ilvl w:val="0"/>
          <w:numId w:val="5"/>
        </w:numPr>
        <w:contextualSpacing/>
        <w:rPr>
          <w:rFonts w:ascii="Arial" w:hAnsi="Arial" w:cs="Arial"/>
          <w:sz w:val="20"/>
          <w:szCs w:val="18"/>
          <w:lang w:val="fr-FR"/>
        </w:rPr>
      </w:pPr>
      <w:r w:rsidRPr="00627573">
        <w:rPr>
          <w:rFonts w:ascii="Arial" w:hAnsi="Arial" w:cs="Arial"/>
          <w:sz w:val="20"/>
          <w:szCs w:val="18"/>
        </w:rPr>
        <w:t>Rogers Communications</w:t>
      </w:r>
      <w:r w:rsidRPr="00627573">
        <w:rPr>
          <w:rFonts w:ascii="Arial" w:hAnsi="Arial" w:cs="Arial"/>
          <w:sz w:val="20"/>
          <w:szCs w:val="18"/>
          <w:lang w:val="fr-FR"/>
        </w:rPr>
        <w:t xml:space="preserve"> (</w:t>
      </w:r>
      <w:proofErr w:type="spellStart"/>
      <w:r w:rsidRPr="00627573">
        <w:rPr>
          <w:rFonts w:ascii="Arial" w:hAnsi="Arial" w:cs="Arial"/>
          <w:sz w:val="20"/>
          <w:szCs w:val="18"/>
          <w:lang w:val="fr-FR"/>
        </w:rPr>
        <w:t>including</w:t>
      </w:r>
      <w:proofErr w:type="spellEnd"/>
      <w:r w:rsidRPr="00627573">
        <w:rPr>
          <w:rFonts w:ascii="Arial" w:hAnsi="Arial" w:cs="Arial"/>
          <w:sz w:val="20"/>
          <w:szCs w:val="18"/>
          <w:lang w:val="fr-FR"/>
        </w:rPr>
        <w:t xml:space="preserve"> FIDO)</w:t>
      </w:r>
    </w:p>
    <w:p w14:paraId="1818DC96" w14:textId="77777777" w:rsidR="009E026B" w:rsidRPr="00DE028D" w:rsidRDefault="009E026B" w:rsidP="009E026B">
      <w:pPr>
        <w:numPr>
          <w:ilvl w:val="0"/>
          <w:numId w:val="5"/>
        </w:numPr>
        <w:contextualSpacing/>
        <w:rPr>
          <w:rFonts w:ascii="Arial" w:hAnsi="Arial" w:cs="Arial"/>
          <w:sz w:val="20"/>
          <w:szCs w:val="18"/>
          <w:lang w:val="fr-FR"/>
        </w:rPr>
      </w:pPr>
      <w:r w:rsidRPr="00DE028D">
        <w:rPr>
          <w:rFonts w:ascii="Arial" w:hAnsi="Arial" w:cs="Arial"/>
          <w:sz w:val="20"/>
          <w:szCs w:val="18"/>
        </w:rPr>
        <w:t xml:space="preserve">TELUS (TELUS Mobility and TELUS Communications) </w:t>
      </w:r>
    </w:p>
    <w:p w14:paraId="50B6039C" w14:textId="77777777" w:rsidR="0027159A" w:rsidRDefault="0027159A" w:rsidP="0027159A">
      <w:pPr>
        <w:rPr>
          <w:rFonts w:ascii="Arial" w:hAnsi="Arial" w:cs="Arial"/>
        </w:rPr>
      </w:pPr>
    </w:p>
    <w:p w14:paraId="2EB53796" w14:textId="77777777" w:rsidR="00335499" w:rsidRDefault="00335499" w:rsidP="00335499">
      <w:pPr>
        <w:rPr>
          <w:rFonts w:ascii="Arial" w:hAnsi="Arial" w:cs="Arial"/>
        </w:rPr>
      </w:pPr>
      <w:r w:rsidRPr="00111A21">
        <w:rPr>
          <w:rFonts w:ascii="Arial" w:hAnsi="Arial" w:cs="Arial"/>
        </w:rPr>
        <w:t>The known TSPs that did not submit a progress report to the NITF are:</w:t>
      </w:r>
    </w:p>
    <w:p w14:paraId="2EB53797" w14:textId="77777777" w:rsidR="00466F6E" w:rsidRDefault="00466F6E" w:rsidP="00335499">
      <w:pPr>
        <w:rPr>
          <w:rFonts w:ascii="Arial" w:hAnsi="Arial" w:cs="Arial"/>
        </w:rPr>
      </w:pPr>
    </w:p>
    <w:p w14:paraId="6DF5F4C6" w14:textId="3D37F24B" w:rsidR="005D2FF1" w:rsidRPr="00C5414D" w:rsidRDefault="00B70781" w:rsidP="00F958DB">
      <w:pPr>
        <w:pStyle w:val="Paragraphedeliste"/>
        <w:numPr>
          <w:ilvl w:val="0"/>
          <w:numId w:val="5"/>
        </w:numPr>
        <w:rPr>
          <w:rFonts w:ascii="Arial" w:hAnsi="Arial" w:cs="Arial"/>
        </w:rPr>
      </w:pPr>
      <w:proofErr w:type="spellStart"/>
      <w:r w:rsidRPr="00C5414D">
        <w:rPr>
          <w:rFonts w:ascii="Arial" w:hAnsi="Arial" w:cs="Arial"/>
        </w:rPr>
        <w:t>Comwave</w:t>
      </w:r>
      <w:proofErr w:type="spellEnd"/>
    </w:p>
    <w:p w14:paraId="432CBD54" w14:textId="05130735" w:rsidR="00B70781" w:rsidRPr="00C5414D" w:rsidRDefault="00B70781" w:rsidP="00F958DB">
      <w:pPr>
        <w:pStyle w:val="Paragraphedeliste"/>
        <w:numPr>
          <w:ilvl w:val="0"/>
          <w:numId w:val="5"/>
        </w:numPr>
        <w:rPr>
          <w:rFonts w:ascii="Arial" w:hAnsi="Arial" w:cs="Arial"/>
        </w:rPr>
      </w:pPr>
      <w:r w:rsidRPr="00C5414D">
        <w:rPr>
          <w:rFonts w:ascii="Arial" w:hAnsi="Arial" w:cs="Arial"/>
        </w:rPr>
        <w:t>Iristel</w:t>
      </w:r>
    </w:p>
    <w:p w14:paraId="2EB537A6" w14:textId="77777777" w:rsidR="00466F6E" w:rsidRPr="00111A21" w:rsidRDefault="00466F6E" w:rsidP="00466F6E">
      <w:pPr>
        <w:rPr>
          <w:rFonts w:ascii="Arial" w:hAnsi="Arial" w:cs="Arial"/>
        </w:rPr>
      </w:pPr>
    </w:p>
    <w:p w14:paraId="2EB537A7" w14:textId="77777777" w:rsidR="00335499" w:rsidRPr="00111A21" w:rsidRDefault="00335499" w:rsidP="00335499">
      <w:pPr>
        <w:rPr>
          <w:rFonts w:ascii="Arial" w:hAnsi="Arial" w:cs="Arial"/>
        </w:rPr>
      </w:pPr>
      <w:r w:rsidRPr="00111A21">
        <w:rPr>
          <w:rFonts w:ascii="Arial" w:hAnsi="Arial" w:cs="Arial"/>
        </w:rPr>
        <w:t>The NITF is not aware of any other current or future TSPs that may decide to operate in the affected NPA prior to the relief date.</w:t>
      </w:r>
    </w:p>
    <w:p w14:paraId="2EB537A8" w14:textId="77777777" w:rsidR="00335499" w:rsidRPr="00111A21" w:rsidRDefault="00335499" w:rsidP="00335499">
      <w:pPr>
        <w:rPr>
          <w:rFonts w:ascii="Arial" w:hAnsi="Arial" w:cs="Arial"/>
        </w:rPr>
      </w:pPr>
    </w:p>
    <w:p w14:paraId="2EB537A9" w14:textId="77777777" w:rsidR="00335499" w:rsidRPr="00111A21" w:rsidRDefault="00335499" w:rsidP="00335499">
      <w:pPr>
        <w:rPr>
          <w:rFonts w:ascii="Arial" w:hAnsi="Arial" w:cs="Arial"/>
          <w:b/>
        </w:rPr>
      </w:pPr>
      <w:r w:rsidRPr="00111A21">
        <w:rPr>
          <w:rFonts w:ascii="Arial" w:hAnsi="Arial" w:cs="Arial"/>
          <w:b/>
        </w:rPr>
        <w:t>NETWORK IMPLEMENTATION PLAN PROGRESS</w:t>
      </w:r>
    </w:p>
    <w:p w14:paraId="2EB537AA" w14:textId="77777777" w:rsidR="00335499" w:rsidRPr="00111A21" w:rsidRDefault="00335499" w:rsidP="00335499">
      <w:pPr>
        <w:rPr>
          <w:rFonts w:ascii="Arial" w:hAnsi="Arial" w:cs="Arial"/>
        </w:rPr>
      </w:pPr>
    </w:p>
    <w:p w14:paraId="2EB537AB" w14:textId="77777777" w:rsidR="00335499" w:rsidRPr="00111A21" w:rsidRDefault="00335499" w:rsidP="00335499">
      <w:pPr>
        <w:rPr>
          <w:rFonts w:ascii="Arial" w:hAnsi="Arial" w:cs="Arial"/>
        </w:rPr>
      </w:pPr>
      <w:r w:rsidRPr="00111A21">
        <w:rPr>
          <w:rFonts w:ascii="Arial" w:hAnsi="Arial" w:cs="Arial"/>
        </w:rPr>
        <w:t>The NITF is following the schedule in the RIP for this NPA (see Attachment 1).  All network implementation activities are proceeding according to the schedule contained in the Relief Implementation Plan (RIP).</w:t>
      </w:r>
    </w:p>
    <w:p w14:paraId="2EB537AC" w14:textId="77777777" w:rsidR="00335499" w:rsidRPr="00111A21" w:rsidRDefault="00335499" w:rsidP="00335499">
      <w:pPr>
        <w:rPr>
          <w:rFonts w:ascii="Arial" w:hAnsi="Arial" w:cs="Arial"/>
        </w:rPr>
      </w:pPr>
    </w:p>
    <w:p w14:paraId="02783CD7" w14:textId="2CC3D906" w:rsidR="00EE1D52" w:rsidRPr="00111A21" w:rsidRDefault="00EE1D52" w:rsidP="00EE1D52">
      <w:pPr>
        <w:rPr>
          <w:rFonts w:ascii="Arial" w:hAnsi="Arial" w:cs="Arial"/>
        </w:rPr>
      </w:pPr>
      <w:r w:rsidRPr="00111A21">
        <w:rPr>
          <w:rFonts w:ascii="Arial" w:hAnsi="Arial" w:cs="Arial"/>
        </w:rPr>
        <w:t xml:space="preserve">The NITF </w:t>
      </w:r>
      <w:r>
        <w:rPr>
          <w:rFonts w:ascii="Arial" w:hAnsi="Arial" w:cs="Arial"/>
        </w:rPr>
        <w:t>reports that</w:t>
      </w:r>
      <w:r w:rsidRPr="00FB47D4">
        <w:rPr>
          <w:rFonts w:ascii="Arial" w:hAnsi="Arial" w:cs="Arial"/>
        </w:rPr>
        <w:t xml:space="preserve"> no major problems </w:t>
      </w:r>
      <w:r>
        <w:rPr>
          <w:rFonts w:ascii="Arial" w:hAnsi="Arial" w:cs="Arial"/>
        </w:rPr>
        <w:t>were</w:t>
      </w:r>
      <w:r w:rsidRPr="00FB47D4">
        <w:rPr>
          <w:rFonts w:ascii="Arial" w:hAnsi="Arial" w:cs="Arial"/>
        </w:rPr>
        <w:t xml:space="preserve"> identified </w:t>
      </w:r>
      <w:r>
        <w:rPr>
          <w:rFonts w:ascii="Arial" w:hAnsi="Arial" w:cs="Arial"/>
        </w:rPr>
        <w:t xml:space="preserve">by TSPs during the implementation of relief of NPA 506. </w:t>
      </w:r>
      <w:r w:rsidRPr="00111A21">
        <w:rPr>
          <w:rFonts w:ascii="Arial" w:hAnsi="Arial" w:cs="Arial"/>
        </w:rPr>
        <w:t xml:space="preserve"> </w:t>
      </w:r>
    </w:p>
    <w:p w14:paraId="2EB537AE" w14:textId="77777777" w:rsidR="00335499" w:rsidRPr="00111A21" w:rsidRDefault="00335499" w:rsidP="00335499">
      <w:pPr>
        <w:rPr>
          <w:rFonts w:ascii="Arial" w:hAnsi="Arial" w:cs="Arial"/>
        </w:rPr>
      </w:pPr>
    </w:p>
    <w:p w14:paraId="2EB537AF" w14:textId="77777777" w:rsidR="00335499" w:rsidRPr="00111A21" w:rsidRDefault="00335499" w:rsidP="00335499">
      <w:pPr>
        <w:rPr>
          <w:rFonts w:ascii="Arial" w:hAnsi="Arial" w:cs="Arial"/>
        </w:rPr>
      </w:pPr>
      <w:r w:rsidRPr="00111A21">
        <w:rPr>
          <w:rFonts w:ascii="Arial" w:hAnsi="Arial" w:cs="Arial"/>
        </w:rPr>
        <w:t xml:space="preserve">However, the NITF advises that there are </w:t>
      </w:r>
      <w:r w:rsidRPr="00FB47D4">
        <w:rPr>
          <w:rFonts w:ascii="Arial" w:hAnsi="Arial" w:cs="Arial"/>
        </w:rPr>
        <w:t>several known TSPs that did not submit a progress report to the NITF.  It is expected</w:t>
      </w:r>
      <w:r w:rsidRPr="00111A21">
        <w:rPr>
          <w:rFonts w:ascii="Arial" w:hAnsi="Arial" w:cs="Arial"/>
        </w:rPr>
        <w:t xml:space="preserve"> that those TSPs will submit their reports directly to the CRTC.</w:t>
      </w:r>
    </w:p>
    <w:p w14:paraId="2EB537B0" w14:textId="77777777" w:rsidR="00335499" w:rsidRDefault="00335499" w:rsidP="00335499">
      <w:pPr>
        <w:rPr>
          <w:rFonts w:ascii="Arial" w:hAnsi="Arial" w:cs="Arial"/>
        </w:rPr>
      </w:pPr>
    </w:p>
    <w:p w14:paraId="2EB537B1" w14:textId="77777777" w:rsidR="004C6617" w:rsidRDefault="004C6617" w:rsidP="00335499">
      <w:pPr>
        <w:rPr>
          <w:rFonts w:ascii="Arial" w:hAnsi="Arial" w:cs="Arial"/>
        </w:rPr>
      </w:pPr>
    </w:p>
    <w:p w14:paraId="2EB537B2" w14:textId="77777777" w:rsidR="00335499" w:rsidRDefault="00335499" w:rsidP="00335499">
      <w:pPr>
        <w:rPr>
          <w:rFonts w:ascii="Arial" w:hAnsi="Arial" w:cs="Arial"/>
        </w:rPr>
      </w:pPr>
      <w:r>
        <w:rPr>
          <w:rFonts w:ascii="Arial" w:hAnsi="Arial" w:cs="Arial"/>
        </w:rPr>
        <w:t>Submitted by:</w:t>
      </w:r>
    </w:p>
    <w:p w14:paraId="2EB537B3" w14:textId="77777777" w:rsidR="009B1AA1" w:rsidRDefault="009B1AA1" w:rsidP="00335499">
      <w:pPr>
        <w:rPr>
          <w:rFonts w:ascii="Arial" w:hAnsi="Arial" w:cs="Arial"/>
        </w:rPr>
      </w:pPr>
    </w:p>
    <w:p w14:paraId="2EB537B4" w14:textId="2800BF8A" w:rsidR="00335499" w:rsidRDefault="00927661" w:rsidP="00335499">
      <w:pPr>
        <w:rPr>
          <w:rFonts w:ascii="Arial" w:hAnsi="Arial" w:cs="Arial"/>
        </w:rPr>
      </w:pPr>
      <w:r>
        <w:rPr>
          <w:rFonts w:ascii="Arial" w:hAnsi="Arial" w:cs="Arial"/>
        </w:rPr>
        <w:t>Marie-Christine Hudon</w:t>
      </w:r>
    </w:p>
    <w:p w14:paraId="2EB537B5" w14:textId="77777777" w:rsidR="00335499" w:rsidRDefault="00335499" w:rsidP="00335499">
      <w:pPr>
        <w:rPr>
          <w:rFonts w:ascii="Arial" w:hAnsi="Arial" w:cs="Arial"/>
        </w:rPr>
      </w:pPr>
      <w:r>
        <w:rPr>
          <w:rFonts w:ascii="Arial" w:hAnsi="Arial" w:cs="Arial"/>
        </w:rPr>
        <w:t>Chair NITF</w:t>
      </w:r>
    </w:p>
    <w:p w14:paraId="2EB537B6" w14:textId="77777777" w:rsidR="00335499" w:rsidRPr="00111A21" w:rsidRDefault="00335499" w:rsidP="00335499">
      <w:pPr>
        <w:rPr>
          <w:rFonts w:ascii="Arial" w:hAnsi="Arial" w:cs="Arial"/>
        </w:rPr>
      </w:pPr>
    </w:p>
    <w:p w14:paraId="35F8EBF7" w14:textId="7069935E" w:rsidR="009E026B" w:rsidRPr="009E026B" w:rsidRDefault="009E026B" w:rsidP="009E026B">
      <w:pPr>
        <w:keepNext/>
        <w:jc w:val="center"/>
        <w:rPr>
          <w:rFonts w:ascii="Arial" w:eastAsia="Times New Roman" w:hAnsi="Arial" w:cs="Arial"/>
          <w:b/>
          <w:sz w:val="20"/>
          <w:szCs w:val="20"/>
          <w:lang w:val="en-US" w:eastAsia="fr-CA"/>
        </w:rPr>
      </w:pPr>
      <w:r w:rsidRPr="009E026B">
        <w:rPr>
          <w:rFonts w:ascii="Arial" w:eastAsia="Times New Roman" w:hAnsi="Arial" w:cs="Arial"/>
          <w:b/>
          <w:sz w:val="20"/>
          <w:szCs w:val="20"/>
          <w:lang w:val="en-US" w:eastAsia="fr-CA"/>
        </w:rPr>
        <w:lastRenderedPageBreak/>
        <w:t>ELIEF IMPLEMENTATION SCHEDULE</w:t>
      </w:r>
    </w:p>
    <w:p w14:paraId="29813EF8" w14:textId="77777777" w:rsidR="009E026B" w:rsidRPr="009E026B" w:rsidRDefault="009E026B" w:rsidP="009E026B">
      <w:pPr>
        <w:keepNext/>
        <w:jc w:val="center"/>
        <w:rPr>
          <w:rFonts w:ascii="Arial" w:eastAsia="Times New Roman" w:hAnsi="Arial" w:cs="Arial"/>
          <w:b/>
          <w:sz w:val="20"/>
          <w:szCs w:val="20"/>
          <w:lang w:val="en-US" w:eastAsia="fr-CA"/>
        </w:rPr>
      </w:pPr>
      <w:r w:rsidRPr="009E026B">
        <w:rPr>
          <w:rFonts w:ascii="Arial" w:eastAsia="Times New Roman" w:hAnsi="Arial" w:cs="Arial"/>
          <w:b/>
          <w:sz w:val="20"/>
          <w:szCs w:val="20"/>
          <w:lang w:val="en-US" w:eastAsia="fr-CA"/>
        </w:rPr>
        <w:t xml:space="preserve">For 7- to 10-Digit </w:t>
      </w:r>
      <w:proofErr w:type="spellStart"/>
      <w:r w:rsidRPr="009E026B">
        <w:rPr>
          <w:rFonts w:ascii="Arial" w:eastAsia="Times New Roman" w:hAnsi="Arial" w:cs="Arial"/>
          <w:b/>
          <w:sz w:val="20"/>
          <w:szCs w:val="20"/>
          <w:lang w:val="en-US" w:eastAsia="fr-CA"/>
        </w:rPr>
        <w:t>Dialling</w:t>
      </w:r>
      <w:proofErr w:type="spellEnd"/>
      <w:r w:rsidRPr="009E026B">
        <w:rPr>
          <w:rFonts w:ascii="Arial" w:eastAsia="Times New Roman" w:hAnsi="Arial" w:cs="Arial"/>
          <w:b/>
          <w:sz w:val="20"/>
          <w:szCs w:val="20"/>
          <w:lang w:val="en-US" w:eastAsia="fr-CA"/>
        </w:rPr>
        <w:t xml:space="preserve"> Transition and a Distributed Overlay</w:t>
      </w:r>
    </w:p>
    <w:p w14:paraId="6D743DD7" w14:textId="72AC3556" w:rsidR="008E6F58" w:rsidRDefault="009E026B" w:rsidP="009E026B">
      <w:pPr>
        <w:autoSpaceDE w:val="0"/>
        <w:autoSpaceDN w:val="0"/>
        <w:adjustRightInd w:val="0"/>
        <w:jc w:val="center"/>
        <w:rPr>
          <w:rFonts w:ascii="Arial" w:hAnsi="Arial" w:cs="Arial"/>
          <w:b/>
        </w:rPr>
      </w:pPr>
      <w:proofErr w:type="gramStart"/>
      <w:r w:rsidRPr="009E026B">
        <w:rPr>
          <w:rFonts w:ascii="Arial" w:hAnsi="Arial" w:cs="Arial"/>
          <w:b/>
        </w:rPr>
        <w:t>of</w:t>
      </w:r>
      <w:proofErr w:type="gramEnd"/>
      <w:r w:rsidRPr="009E026B">
        <w:rPr>
          <w:rFonts w:ascii="Arial" w:hAnsi="Arial" w:cs="Arial"/>
          <w:b/>
        </w:rPr>
        <w:t xml:space="preserve"> new NPA 428 over NPA 506</w:t>
      </w:r>
    </w:p>
    <w:p w14:paraId="53871010" w14:textId="7F801E55" w:rsidR="009E026B" w:rsidRDefault="009E026B" w:rsidP="009E026B">
      <w:pPr>
        <w:autoSpaceDE w:val="0"/>
        <w:autoSpaceDN w:val="0"/>
        <w:adjustRightInd w:val="0"/>
        <w:jc w:val="center"/>
        <w:rPr>
          <w:rFonts w:ascii="Arial" w:hAnsi="Arial" w:cs="Arial"/>
          <w:b/>
        </w:rPr>
      </w:pPr>
    </w:p>
    <w:tbl>
      <w:tblPr>
        <w:tblW w:w="9710" w:type="dxa"/>
        <w:jc w:val="center"/>
        <w:tblLook w:val="04A0" w:firstRow="1" w:lastRow="0" w:firstColumn="1" w:lastColumn="0" w:noHBand="0" w:noVBand="1"/>
      </w:tblPr>
      <w:tblGrid>
        <w:gridCol w:w="940"/>
        <w:gridCol w:w="4280"/>
        <w:gridCol w:w="1820"/>
        <w:gridCol w:w="1320"/>
        <w:gridCol w:w="1350"/>
      </w:tblGrid>
      <w:tr w:rsidR="009E026B" w:rsidRPr="009E026B" w14:paraId="08851D52" w14:textId="77777777" w:rsidTr="009E026B">
        <w:trPr>
          <w:trHeight w:val="300"/>
          <w:tblHeader/>
          <w:jc w:val="center"/>
        </w:trPr>
        <w:tc>
          <w:tcPr>
            <w:tcW w:w="940" w:type="dxa"/>
            <w:tcBorders>
              <w:top w:val="single" w:sz="8" w:space="0" w:color="auto"/>
              <w:left w:val="single" w:sz="8" w:space="0" w:color="auto"/>
              <w:bottom w:val="single" w:sz="4" w:space="0" w:color="auto"/>
              <w:right w:val="nil"/>
            </w:tcBorders>
            <w:shd w:val="clear" w:color="auto" w:fill="auto"/>
            <w:vAlign w:val="center"/>
            <w:hideMark/>
          </w:tcPr>
          <w:p w14:paraId="53AE3205" w14:textId="77777777" w:rsidR="009E026B" w:rsidRPr="009E026B" w:rsidRDefault="009E026B" w:rsidP="009E026B">
            <w:pPr>
              <w:jc w:val="center"/>
              <w:rPr>
                <w:rFonts w:ascii="Arial" w:eastAsia="Times New Roman" w:hAnsi="Arial" w:cs="Arial"/>
                <w:b/>
                <w:bCs/>
                <w:color w:val="000000"/>
                <w:sz w:val="18"/>
                <w:szCs w:val="18"/>
                <w:lang w:val="en-US" w:eastAsia="en-US"/>
              </w:rPr>
            </w:pPr>
            <w:r w:rsidRPr="009E026B">
              <w:rPr>
                <w:rFonts w:ascii="Arial" w:eastAsia="Times New Roman" w:hAnsi="Arial" w:cs="Arial"/>
                <w:b/>
                <w:bCs/>
                <w:color w:val="000000"/>
                <w:sz w:val="18"/>
                <w:szCs w:val="18"/>
                <w:lang w:val="en-US" w:eastAsia="en-US"/>
              </w:rPr>
              <w:t>Item</w:t>
            </w:r>
          </w:p>
        </w:tc>
        <w:tc>
          <w:tcPr>
            <w:tcW w:w="42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CC1CCDF" w14:textId="77777777" w:rsidR="009E026B" w:rsidRPr="009E026B" w:rsidRDefault="009E026B" w:rsidP="009E026B">
            <w:pPr>
              <w:jc w:val="center"/>
              <w:rPr>
                <w:rFonts w:ascii="Arial" w:eastAsia="Times New Roman" w:hAnsi="Arial" w:cs="Arial"/>
                <w:b/>
                <w:bCs/>
                <w:color w:val="000000"/>
                <w:sz w:val="18"/>
                <w:szCs w:val="18"/>
                <w:lang w:val="en-US" w:eastAsia="en-US"/>
              </w:rPr>
            </w:pPr>
            <w:r w:rsidRPr="009E026B">
              <w:rPr>
                <w:rFonts w:ascii="Arial" w:eastAsia="Times New Roman" w:hAnsi="Arial" w:cs="Arial"/>
                <w:b/>
                <w:bCs/>
                <w:color w:val="000000"/>
                <w:sz w:val="18"/>
                <w:szCs w:val="18"/>
                <w:lang w:val="en-US" w:eastAsia="en-US"/>
              </w:rPr>
              <w:t>Task or Event</w:t>
            </w:r>
          </w:p>
        </w:tc>
        <w:tc>
          <w:tcPr>
            <w:tcW w:w="1820" w:type="dxa"/>
            <w:tcBorders>
              <w:top w:val="single" w:sz="8" w:space="0" w:color="auto"/>
              <w:left w:val="nil"/>
              <w:bottom w:val="single" w:sz="4" w:space="0" w:color="auto"/>
              <w:right w:val="nil"/>
            </w:tcBorders>
            <w:shd w:val="clear" w:color="auto" w:fill="auto"/>
            <w:vAlign w:val="center"/>
            <w:hideMark/>
          </w:tcPr>
          <w:p w14:paraId="11DD65CD" w14:textId="77777777" w:rsidR="009E026B" w:rsidRPr="009E026B" w:rsidRDefault="009E026B" w:rsidP="009E026B">
            <w:pPr>
              <w:jc w:val="center"/>
              <w:rPr>
                <w:rFonts w:ascii="Arial" w:eastAsia="Times New Roman" w:hAnsi="Arial" w:cs="Arial"/>
                <w:b/>
                <w:bCs/>
                <w:color w:val="000000"/>
                <w:sz w:val="18"/>
                <w:szCs w:val="18"/>
                <w:lang w:val="en-US" w:eastAsia="en-US"/>
              </w:rPr>
            </w:pPr>
            <w:r w:rsidRPr="009E026B">
              <w:rPr>
                <w:rFonts w:ascii="Arial" w:eastAsia="Times New Roman" w:hAnsi="Arial" w:cs="Arial"/>
                <w:b/>
                <w:bCs/>
                <w:color w:val="000000"/>
                <w:sz w:val="18"/>
                <w:szCs w:val="18"/>
                <w:lang w:val="en-US" w:eastAsia="en-US"/>
              </w:rPr>
              <w:t>PRIME</w:t>
            </w:r>
          </w:p>
        </w:tc>
        <w:tc>
          <w:tcPr>
            <w:tcW w:w="13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5971454" w14:textId="77777777" w:rsidR="009E026B" w:rsidRPr="009E026B" w:rsidRDefault="009E026B" w:rsidP="009E026B">
            <w:pPr>
              <w:jc w:val="center"/>
              <w:rPr>
                <w:rFonts w:ascii="Arial" w:eastAsia="Times New Roman" w:hAnsi="Arial" w:cs="Arial"/>
                <w:b/>
                <w:bCs/>
                <w:color w:val="000000"/>
                <w:sz w:val="18"/>
                <w:szCs w:val="18"/>
                <w:lang w:val="en-US" w:eastAsia="en-US"/>
              </w:rPr>
            </w:pPr>
            <w:r w:rsidRPr="009E026B">
              <w:rPr>
                <w:rFonts w:ascii="Arial" w:eastAsia="Times New Roman" w:hAnsi="Arial" w:cs="Arial"/>
                <w:b/>
                <w:bCs/>
                <w:color w:val="000000"/>
                <w:sz w:val="18"/>
                <w:szCs w:val="18"/>
                <w:lang w:val="en-US" w:eastAsia="en-US"/>
              </w:rPr>
              <w:t>START</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14:paraId="3FF3D6D2" w14:textId="77777777" w:rsidR="009E026B" w:rsidRPr="009E026B" w:rsidRDefault="009E026B" w:rsidP="009E026B">
            <w:pPr>
              <w:jc w:val="center"/>
              <w:rPr>
                <w:rFonts w:ascii="Arial" w:eastAsia="Times New Roman" w:hAnsi="Arial" w:cs="Arial"/>
                <w:b/>
                <w:bCs/>
                <w:color w:val="000000"/>
                <w:sz w:val="18"/>
                <w:szCs w:val="18"/>
                <w:lang w:val="en-US" w:eastAsia="en-US"/>
              </w:rPr>
            </w:pPr>
            <w:r w:rsidRPr="009E026B">
              <w:rPr>
                <w:rFonts w:ascii="Arial" w:eastAsia="Times New Roman" w:hAnsi="Arial" w:cs="Arial"/>
                <w:b/>
                <w:bCs/>
                <w:color w:val="000000"/>
                <w:sz w:val="18"/>
                <w:szCs w:val="18"/>
                <w:lang w:val="en-US" w:eastAsia="en-US"/>
              </w:rPr>
              <w:t>END</w:t>
            </w:r>
          </w:p>
        </w:tc>
      </w:tr>
      <w:tr w:rsidR="009E026B" w:rsidRPr="009E026B" w14:paraId="6CA1D6DA"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75C27CE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13E608A"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identifies NPA exhaust and notifies by e-mail CRTC staff, CSCN, NANPA &amp; CISC that the NPA will exhaust within 72 months</w:t>
            </w:r>
          </w:p>
        </w:tc>
        <w:tc>
          <w:tcPr>
            <w:tcW w:w="1820" w:type="dxa"/>
            <w:tcBorders>
              <w:top w:val="nil"/>
              <w:left w:val="nil"/>
              <w:bottom w:val="single" w:sz="4" w:space="0" w:color="auto"/>
              <w:right w:val="nil"/>
            </w:tcBorders>
            <w:shd w:val="clear" w:color="auto" w:fill="auto"/>
            <w:vAlign w:val="center"/>
            <w:hideMark/>
          </w:tcPr>
          <w:p w14:paraId="110A780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9AAB17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w:t>
            </w:r>
          </w:p>
        </w:tc>
        <w:tc>
          <w:tcPr>
            <w:tcW w:w="1350" w:type="dxa"/>
            <w:tcBorders>
              <w:top w:val="nil"/>
              <w:left w:val="nil"/>
              <w:bottom w:val="single" w:sz="4" w:space="0" w:color="auto"/>
              <w:right w:val="single" w:sz="8" w:space="0" w:color="auto"/>
            </w:tcBorders>
            <w:shd w:val="clear" w:color="auto" w:fill="auto"/>
            <w:vAlign w:val="center"/>
            <w:hideMark/>
          </w:tcPr>
          <w:p w14:paraId="046688F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11-Mar-16</w:t>
            </w:r>
          </w:p>
        </w:tc>
      </w:tr>
      <w:tr w:rsidR="009E026B" w:rsidRPr="009E026B" w14:paraId="11BFB65E" w14:textId="77777777" w:rsidTr="009E026B">
        <w:trPr>
          <w:trHeight w:val="300"/>
          <w:jc w:val="center"/>
        </w:trPr>
        <w:tc>
          <w:tcPr>
            <w:tcW w:w="940" w:type="dxa"/>
            <w:tcBorders>
              <w:top w:val="nil"/>
              <w:left w:val="single" w:sz="8" w:space="0" w:color="auto"/>
              <w:bottom w:val="single" w:sz="4" w:space="0" w:color="auto"/>
              <w:right w:val="nil"/>
            </w:tcBorders>
            <w:shd w:val="clear" w:color="auto" w:fill="auto"/>
            <w:vAlign w:val="center"/>
            <w:hideMark/>
          </w:tcPr>
          <w:p w14:paraId="17BC68F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2130094"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conducts R-NRUF &amp; releases results</w:t>
            </w:r>
          </w:p>
        </w:tc>
        <w:tc>
          <w:tcPr>
            <w:tcW w:w="1820" w:type="dxa"/>
            <w:tcBorders>
              <w:top w:val="nil"/>
              <w:left w:val="nil"/>
              <w:bottom w:val="single" w:sz="4" w:space="0" w:color="auto"/>
              <w:right w:val="nil"/>
            </w:tcBorders>
            <w:shd w:val="clear" w:color="auto" w:fill="auto"/>
            <w:vAlign w:val="center"/>
            <w:hideMark/>
          </w:tcPr>
          <w:p w14:paraId="1E0A007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0C1834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20-Jun-16</w:t>
            </w:r>
          </w:p>
        </w:tc>
        <w:tc>
          <w:tcPr>
            <w:tcW w:w="1350" w:type="dxa"/>
            <w:tcBorders>
              <w:top w:val="nil"/>
              <w:left w:val="nil"/>
              <w:bottom w:val="single" w:sz="4" w:space="0" w:color="auto"/>
              <w:right w:val="single" w:sz="8" w:space="0" w:color="auto"/>
            </w:tcBorders>
            <w:shd w:val="clear" w:color="auto" w:fill="auto"/>
            <w:vAlign w:val="center"/>
            <w:hideMark/>
          </w:tcPr>
          <w:p w14:paraId="1AD5A8F6"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12-Oct-16</w:t>
            </w:r>
          </w:p>
        </w:tc>
      </w:tr>
      <w:tr w:rsidR="009E026B" w:rsidRPr="009E026B" w14:paraId="31A24CCE"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02C400B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45B3B8A"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CRTC issues Telecom Notice of Consultation regarding establishment of an ad hoc Relief Planning Committee (RPC)</w:t>
            </w:r>
          </w:p>
        </w:tc>
        <w:tc>
          <w:tcPr>
            <w:tcW w:w="1820" w:type="dxa"/>
            <w:tcBorders>
              <w:top w:val="nil"/>
              <w:left w:val="nil"/>
              <w:bottom w:val="single" w:sz="4" w:space="0" w:color="auto"/>
              <w:right w:val="nil"/>
            </w:tcBorders>
            <w:shd w:val="clear" w:color="auto" w:fill="auto"/>
            <w:vAlign w:val="center"/>
            <w:hideMark/>
          </w:tcPr>
          <w:p w14:paraId="2B07E5E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CRTC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90CA48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w:t>
            </w:r>
          </w:p>
        </w:tc>
        <w:tc>
          <w:tcPr>
            <w:tcW w:w="1350" w:type="dxa"/>
            <w:tcBorders>
              <w:top w:val="nil"/>
              <w:left w:val="nil"/>
              <w:bottom w:val="single" w:sz="4" w:space="0" w:color="auto"/>
              <w:right w:val="single" w:sz="8" w:space="0" w:color="auto"/>
            </w:tcBorders>
            <w:shd w:val="clear" w:color="auto" w:fill="auto"/>
            <w:vAlign w:val="center"/>
            <w:hideMark/>
          </w:tcPr>
          <w:p w14:paraId="2511A98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31-May-16</w:t>
            </w:r>
          </w:p>
        </w:tc>
      </w:tr>
      <w:tr w:rsidR="009E026B" w:rsidRPr="009E026B" w14:paraId="797CEC00"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3A6958B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67D7B88"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 Chair starts preparing and submitting NPA 506 RPC Chair Reports to the CISC, on an as required basis.</w:t>
            </w:r>
          </w:p>
        </w:tc>
        <w:tc>
          <w:tcPr>
            <w:tcW w:w="1820" w:type="dxa"/>
            <w:tcBorders>
              <w:top w:val="nil"/>
              <w:left w:val="nil"/>
              <w:bottom w:val="single" w:sz="4" w:space="0" w:color="auto"/>
              <w:right w:val="nil"/>
            </w:tcBorders>
            <w:shd w:val="clear" w:color="auto" w:fill="auto"/>
            <w:vAlign w:val="center"/>
            <w:hideMark/>
          </w:tcPr>
          <w:p w14:paraId="46F917C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 Chair</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D12F60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1-Jun-16</w:t>
            </w:r>
          </w:p>
        </w:tc>
        <w:tc>
          <w:tcPr>
            <w:tcW w:w="1350" w:type="dxa"/>
            <w:tcBorders>
              <w:top w:val="nil"/>
              <w:left w:val="nil"/>
              <w:bottom w:val="single" w:sz="4" w:space="0" w:color="auto"/>
              <w:right w:val="single" w:sz="8" w:space="0" w:color="auto"/>
            </w:tcBorders>
            <w:shd w:val="clear" w:color="auto" w:fill="auto"/>
            <w:vAlign w:val="center"/>
            <w:hideMark/>
          </w:tcPr>
          <w:p w14:paraId="3B7458B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w:t>
            </w:r>
          </w:p>
        </w:tc>
      </w:tr>
      <w:tr w:rsidR="009E026B" w:rsidRPr="009E026B" w14:paraId="2A15A449"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4876B5A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D24D3D1"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announces the date for the initial NPA Relief Planning face-to-face meeting</w:t>
            </w:r>
          </w:p>
        </w:tc>
        <w:tc>
          <w:tcPr>
            <w:tcW w:w="1820" w:type="dxa"/>
            <w:tcBorders>
              <w:top w:val="nil"/>
              <w:left w:val="nil"/>
              <w:bottom w:val="single" w:sz="4" w:space="0" w:color="auto"/>
              <w:right w:val="nil"/>
            </w:tcBorders>
            <w:shd w:val="clear" w:color="auto" w:fill="auto"/>
            <w:vAlign w:val="center"/>
            <w:hideMark/>
          </w:tcPr>
          <w:p w14:paraId="58DEB93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37446F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9-Mar-17</w:t>
            </w:r>
          </w:p>
        </w:tc>
        <w:tc>
          <w:tcPr>
            <w:tcW w:w="1350" w:type="dxa"/>
            <w:tcBorders>
              <w:top w:val="nil"/>
              <w:left w:val="nil"/>
              <w:bottom w:val="single" w:sz="4" w:space="0" w:color="auto"/>
              <w:right w:val="single" w:sz="8" w:space="0" w:color="auto"/>
            </w:tcBorders>
            <w:shd w:val="clear" w:color="auto" w:fill="auto"/>
            <w:vAlign w:val="center"/>
            <w:hideMark/>
          </w:tcPr>
          <w:p w14:paraId="4ED3B00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w:t>
            </w:r>
          </w:p>
        </w:tc>
      </w:tr>
      <w:tr w:rsidR="009E026B" w:rsidRPr="009E026B" w14:paraId="61B44043"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1B4C5BE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B6DE55C"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develops and distributes Initial Planning Document (IPD) to RPC &amp; requests contributions</w:t>
            </w:r>
          </w:p>
        </w:tc>
        <w:tc>
          <w:tcPr>
            <w:tcW w:w="1820" w:type="dxa"/>
            <w:tcBorders>
              <w:top w:val="nil"/>
              <w:left w:val="nil"/>
              <w:bottom w:val="single" w:sz="4" w:space="0" w:color="auto"/>
              <w:right w:val="nil"/>
            </w:tcBorders>
            <w:shd w:val="clear" w:color="auto" w:fill="auto"/>
            <w:vAlign w:val="center"/>
            <w:hideMark/>
          </w:tcPr>
          <w:p w14:paraId="2204E8B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1609CB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30-Jun-17</w:t>
            </w:r>
          </w:p>
        </w:tc>
        <w:tc>
          <w:tcPr>
            <w:tcW w:w="1350" w:type="dxa"/>
            <w:tcBorders>
              <w:top w:val="nil"/>
              <w:left w:val="nil"/>
              <w:bottom w:val="single" w:sz="4" w:space="0" w:color="auto"/>
              <w:right w:val="single" w:sz="8" w:space="0" w:color="auto"/>
            </w:tcBorders>
            <w:shd w:val="clear" w:color="auto" w:fill="auto"/>
            <w:vAlign w:val="center"/>
            <w:hideMark/>
          </w:tcPr>
          <w:p w14:paraId="626898A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w:t>
            </w:r>
          </w:p>
        </w:tc>
      </w:tr>
      <w:tr w:rsidR="009E026B" w:rsidRPr="009E026B" w14:paraId="2207CF2E"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5B123A2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54D047D"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 participants review IPD &amp; submit contributions to RPC</w:t>
            </w:r>
          </w:p>
        </w:tc>
        <w:tc>
          <w:tcPr>
            <w:tcW w:w="1820" w:type="dxa"/>
            <w:tcBorders>
              <w:top w:val="nil"/>
              <w:left w:val="nil"/>
              <w:bottom w:val="single" w:sz="4" w:space="0" w:color="auto"/>
              <w:right w:val="nil"/>
            </w:tcBorders>
            <w:shd w:val="clear" w:color="auto" w:fill="auto"/>
            <w:vAlign w:val="center"/>
            <w:hideMark/>
          </w:tcPr>
          <w:p w14:paraId="56B21CF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A0DABE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30-Jun-17</w:t>
            </w:r>
          </w:p>
        </w:tc>
        <w:tc>
          <w:tcPr>
            <w:tcW w:w="1350" w:type="dxa"/>
            <w:tcBorders>
              <w:top w:val="nil"/>
              <w:left w:val="nil"/>
              <w:bottom w:val="single" w:sz="4" w:space="0" w:color="auto"/>
              <w:right w:val="single" w:sz="8" w:space="0" w:color="auto"/>
            </w:tcBorders>
            <w:shd w:val="clear" w:color="auto" w:fill="auto"/>
            <w:vAlign w:val="center"/>
            <w:hideMark/>
          </w:tcPr>
          <w:p w14:paraId="4988D95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Aug 31 2017</w:t>
            </w:r>
          </w:p>
        </w:tc>
      </w:tr>
      <w:tr w:rsidR="009E026B" w:rsidRPr="009E026B" w14:paraId="2519E9F6" w14:textId="77777777" w:rsidTr="009E026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20A3DDF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98841A6"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chairs initial RPC meeting to start development of Planning Document (PD) &amp; Relief Implementation Plan (RIP) &amp; schedules future meetings/conference calls</w:t>
            </w:r>
          </w:p>
        </w:tc>
        <w:tc>
          <w:tcPr>
            <w:tcW w:w="1820" w:type="dxa"/>
            <w:tcBorders>
              <w:top w:val="nil"/>
              <w:left w:val="nil"/>
              <w:bottom w:val="single" w:sz="4" w:space="0" w:color="auto"/>
              <w:right w:val="nil"/>
            </w:tcBorders>
            <w:shd w:val="clear" w:color="auto" w:fill="auto"/>
            <w:vAlign w:val="center"/>
            <w:hideMark/>
          </w:tcPr>
          <w:p w14:paraId="0B4B581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480566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12-Sep-17</w:t>
            </w:r>
          </w:p>
        </w:tc>
        <w:tc>
          <w:tcPr>
            <w:tcW w:w="1350" w:type="dxa"/>
            <w:tcBorders>
              <w:top w:val="nil"/>
              <w:left w:val="nil"/>
              <w:bottom w:val="single" w:sz="4" w:space="0" w:color="auto"/>
              <w:right w:val="single" w:sz="8" w:space="0" w:color="auto"/>
            </w:tcBorders>
            <w:shd w:val="clear" w:color="auto" w:fill="auto"/>
            <w:vAlign w:val="center"/>
            <w:hideMark/>
          </w:tcPr>
          <w:p w14:paraId="2A80AA8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14-Sep-17</w:t>
            </w:r>
          </w:p>
        </w:tc>
      </w:tr>
      <w:tr w:rsidR="009E026B" w:rsidRPr="009E026B" w14:paraId="08BBD5E4"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6E3146B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372340A"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chairs subsequent RPC meetings/conference calls to finalize PD and RIP</w:t>
            </w:r>
          </w:p>
        </w:tc>
        <w:tc>
          <w:tcPr>
            <w:tcW w:w="1820" w:type="dxa"/>
            <w:tcBorders>
              <w:top w:val="nil"/>
              <w:left w:val="nil"/>
              <w:bottom w:val="single" w:sz="4" w:space="0" w:color="auto"/>
              <w:right w:val="nil"/>
            </w:tcBorders>
            <w:shd w:val="clear" w:color="auto" w:fill="auto"/>
            <w:vAlign w:val="center"/>
            <w:hideMark/>
          </w:tcPr>
          <w:p w14:paraId="7F435CF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RPC</w:t>
            </w:r>
          </w:p>
        </w:tc>
        <w:tc>
          <w:tcPr>
            <w:tcW w:w="1320" w:type="dxa"/>
            <w:tcBorders>
              <w:top w:val="single" w:sz="4" w:space="0" w:color="B2B2B2"/>
              <w:left w:val="single" w:sz="8" w:space="0" w:color="auto"/>
              <w:bottom w:val="single" w:sz="4" w:space="0" w:color="B2B2B2"/>
              <w:right w:val="single" w:sz="4" w:space="0" w:color="B2B2B2"/>
            </w:tcBorders>
            <w:shd w:val="clear" w:color="auto" w:fill="auto"/>
            <w:vAlign w:val="center"/>
            <w:hideMark/>
          </w:tcPr>
          <w:p w14:paraId="5651666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14-Sep-17</w:t>
            </w:r>
          </w:p>
        </w:tc>
        <w:tc>
          <w:tcPr>
            <w:tcW w:w="1350" w:type="dxa"/>
            <w:tcBorders>
              <w:top w:val="single" w:sz="4" w:space="0" w:color="B2B2B2"/>
              <w:left w:val="nil"/>
              <w:bottom w:val="single" w:sz="4" w:space="0" w:color="B2B2B2"/>
              <w:right w:val="single" w:sz="8" w:space="0" w:color="auto"/>
            </w:tcBorders>
            <w:shd w:val="clear" w:color="auto" w:fill="auto"/>
            <w:vAlign w:val="center"/>
            <w:hideMark/>
          </w:tcPr>
          <w:p w14:paraId="0BD1BFE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14-Sep-18</w:t>
            </w:r>
          </w:p>
        </w:tc>
      </w:tr>
      <w:tr w:rsidR="009E026B" w:rsidRPr="009E026B" w14:paraId="266E3B27"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29093E8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2B1A64D"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The RPC creates Consumer Awareness (CATF) and Network Implementation (NITF) Task Forces</w:t>
            </w:r>
          </w:p>
        </w:tc>
        <w:tc>
          <w:tcPr>
            <w:tcW w:w="1820" w:type="dxa"/>
            <w:tcBorders>
              <w:top w:val="nil"/>
              <w:left w:val="nil"/>
              <w:bottom w:val="single" w:sz="4" w:space="0" w:color="auto"/>
              <w:right w:val="nil"/>
            </w:tcBorders>
            <w:shd w:val="clear" w:color="auto" w:fill="auto"/>
            <w:vAlign w:val="center"/>
            <w:hideMark/>
          </w:tcPr>
          <w:p w14:paraId="5445B43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w:t>
            </w:r>
          </w:p>
        </w:tc>
        <w:tc>
          <w:tcPr>
            <w:tcW w:w="13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11F461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14-Sep-18</w:t>
            </w:r>
          </w:p>
        </w:tc>
        <w:tc>
          <w:tcPr>
            <w:tcW w:w="1350" w:type="dxa"/>
            <w:tcBorders>
              <w:top w:val="single" w:sz="4" w:space="0" w:color="auto"/>
              <w:left w:val="nil"/>
              <w:bottom w:val="single" w:sz="4" w:space="0" w:color="auto"/>
              <w:right w:val="single" w:sz="8" w:space="0" w:color="auto"/>
            </w:tcBorders>
            <w:shd w:val="clear" w:color="auto" w:fill="auto"/>
            <w:vAlign w:val="center"/>
            <w:hideMark/>
          </w:tcPr>
          <w:p w14:paraId="77D0F5A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12-Oct-18</w:t>
            </w:r>
          </w:p>
        </w:tc>
      </w:tr>
      <w:tr w:rsidR="009E026B" w:rsidRPr="009E026B" w14:paraId="07BBD6DC"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6DE0155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89EAF93"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forwards PD and RIP to the CISC and CRTC for approval</w:t>
            </w:r>
          </w:p>
        </w:tc>
        <w:tc>
          <w:tcPr>
            <w:tcW w:w="1820" w:type="dxa"/>
            <w:tcBorders>
              <w:top w:val="nil"/>
              <w:left w:val="nil"/>
              <w:bottom w:val="single" w:sz="4" w:space="0" w:color="auto"/>
              <w:right w:val="nil"/>
            </w:tcBorders>
            <w:shd w:val="clear" w:color="auto" w:fill="auto"/>
            <w:vAlign w:val="center"/>
            <w:hideMark/>
          </w:tcPr>
          <w:p w14:paraId="0AC26AA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F8250B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12-Oct-18</w:t>
            </w:r>
          </w:p>
        </w:tc>
        <w:tc>
          <w:tcPr>
            <w:tcW w:w="1350" w:type="dxa"/>
            <w:tcBorders>
              <w:top w:val="nil"/>
              <w:left w:val="nil"/>
              <w:bottom w:val="single" w:sz="4" w:space="0" w:color="auto"/>
              <w:right w:val="single" w:sz="8" w:space="0" w:color="auto"/>
            </w:tcBorders>
            <w:shd w:val="clear" w:color="auto" w:fill="auto"/>
            <w:vAlign w:val="center"/>
            <w:hideMark/>
          </w:tcPr>
          <w:p w14:paraId="2560A58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26-Oct-18</w:t>
            </w:r>
          </w:p>
        </w:tc>
      </w:tr>
      <w:tr w:rsidR="009E026B" w:rsidRPr="009E026B" w14:paraId="7159AA18" w14:textId="77777777" w:rsidTr="009E026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4C2E781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DC1A661"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Special Types of Telecommunications Service Users (9-1-1 PSAPs, alarm companies, ISPs, paging companies, etc.) to identify any concerns to RPC &amp; CRTC</w:t>
            </w:r>
          </w:p>
        </w:tc>
        <w:tc>
          <w:tcPr>
            <w:tcW w:w="1820" w:type="dxa"/>
            <w:tcBorders>
              <w:top w:val="nil"/>
              <w:left w:val="nil"/>
              <w:bottom w:val="single" w:sz="4" w:space="0" w:color="auto"/>
              <w:right w:val="nil"/>
            </w:tcBorders>
            <w:shd w:val="clear" w:color="auto" w:fill="auto"/>
            <w:vAlign w:val="center"/>
            <w:hideMark/>
          </w:tcPr>
          <w:p w14:paraId="7918AE8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Special Users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2EC6256"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12-May-18</w:t>
            </w:r>
          </w:p>
        </w:tc>
        <w:tc>
          <w:tcPr>
            <w:tcW w:w="1350" w:type="dxa"/>
            <w:tcBorders>
              <w:top w:val="nil"/>
              <w:left w:val="nil"/>
              <w:bottom w:val="single" w:sz="4" w:space="0" w:color="auto"/>
              <w:right w:val="single" w:sz="8" w:space="0" w:color="auto"/>
            </w:tcBorders>
            <w:shd w:val="clear" w:color="auto" w:fill="auto"/>
            <w:vAlign w:val="center"/>
            <w:hideMark/>
          </w:tcPr>
          <w:p w14:paraId="0185494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12-Oct-18</w:t>
            </w:r>
          </w:p>
        </w:tc>
      </w:tr>
      <w:tr w:rsidR="009E026B" w:rsidRPr="009E026B" w14:paraId="73EABD66"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17DF517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D45BD50"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CRTC issues Telecom Decision approving a Relief Option, Relief Date, &amp; New NPA, and RIP</w:t>
            </w:r>
          </w:p>
        </w:tc>
        <w:tc>
          <w:tcPr>
            <w:tcW w:w="1820" w:type="dxa"/>
            <w:tcBorders>
              <w:top w:val="nil"/>
              <w:left w:val="nil"/>
              <w:bottom w:val="single" w:sz="4" w:space="0" w:color="auto"/>
              <w:right w:val="nil"/>
            </w:tcBorders>
            <w:shd w:val="clear" w:color="auto" w:fill="auto"/>
            <w:vAlign w:val="center"/>
            <w:hideMark/>
          </w:tcPr>
          <w:p w14:paraId="277C99E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CRTC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22905D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26-Oct-18</w:t>
            </w:r>
          </w:p>
        </w:tc>
        <w:tc>
          <w:tcPr>
            <w:tcW w:w="1350" w:type="dxa"/>
            <w:tcBorders>
              <w:top w:val="nil"/>
              <w:left w:val="nil"/>
              <w:bottom w:val="single" w:sz="4" w:space="0" w:color="auto"/>
              <w:right w:val="single" w:sz="8" w:space="0" w:color="auto"/>
            </w:tcBorders>
            <w:shd w:val="clear" w:color="auto" w:fill="auto"/>
            <w:vAlign w:val="center"/>
            <w:hideMark/>
          </w:tcPr>
          <w:p w14:paraId="2AD2CC0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24-Jan-19</w:t>
            </w:r>
          </w:p>
        </w:tc>
      </w:tr>
      <w:tr w:rsidR="009E026B" w:rsidRPr="009E026B" w14:paraId="68A6E7DC" w14:textId="77777777" w:rsidTr="009E026B">
        <w:trPr>
          <w:trHeight w:val="300"/>
          <w:jc w:val="center"/>
        </w:trPr>
        <w:tc>
          <w:tcPr>
            <w:tcW w:w="940" w:type="dxa"/>
            <w:tcBorders>
              <w:top w:val="nil"/>
              <w:left w:val="single" w:sz="8" w:space="0" w:color="auto"/>
              <w:bottom w:val="single" w:sz="4" w:space="0" w:color="auto"/>
              <w:right w:val="nil"/>
            </w:tcBorders>
            <w:shd w:val="clear" w:color="auto" w:fill="auto"/>
            <w:vAlign w:val="center"/>
            <w:hideMark/>
          </w:tcPr>
          <w:p w14:paraId="0F70F87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BF93510"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obtains relief NPA from NANPA</w:t>
            </w:r>
          </w:p>
        </w:tc>
        <w:tc>
          <w:tcPr>
            <w:tcW w:w="1820" w:type="dxa"/>
            <w:tcBorders>
              <w:top w:val="nil"/>
              <w:left w:val="nil"/>
              <w:bottom w:val="single" w:sz="4" w:space="0" w:color="auto"/>
              <w:right w:val="nil"/>
            </w:tcBorders>
            <w:shd w:val="clear" w:color="auto" w:fill="auto"/>
            <w:vAlign w:val="center"/>
            <w:hideMark/>
          </w:tcPr>
          <w:p w14:paraId="2275915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3565BA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24-Jan-19</w:t>
            </w:r>
          </w:p>
        </w:tc>
        <w:tc>
          <w:tcPr>
            <w:tcW w:w="1350" w:type="dxa"/>
            <w:tcBorders>
              <w:top w:val="nil"/>
              <w:left w:val="nil"/>
              <w:bottom w:val="single" w:sz="4" w:space="0" w:color="auto"/>
              <w:right w:val="single" w:sz="8" w:space="0" w:color="auto"/>
            </w:tcBorders>
            <w:shd w:val="clear" w:color="auto" w:fill="auto"/>
            <w:vAlign w:val="center"/>
            <w:hideMark/>
          </w:tcPr>
          <w:p w14:paraId="7306D85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7-Feb-19</w:t>
            </w:r>
          </w:p>
        </w:tc>
      </w:tr>
      <w:tr w:rsidR="009E026B" w:rsidRPr="009E026B" w14:paraId="2EE57ABD" w14:textId="77777777" w:rsidTr="009E026B">
        <w:trPr>
          <w:trHeight w:val="300"/>
          <w:jc w:val="center"/>
        </w:trPr>
        <w:tc>
          <w:tcPr>
            <w:tcW w:w="940" w:type="dxa"/>
            <w:tcBorders>
              <w:top w:val="nil"/>
              <w:left w:val="single" w:sz="8" w:space="0" w:color="auto"/>
              <w:bottom w:val="single" w:sz="4" w:space="0" w:color="auto"/>
              <w:right w:val="nil"/>
            </w:tcBorders>
            <w:shd w:val="clear" w:color="auto" w:fill="auto"/>
            <w:vAlign w:val="center"/>
            <w:hideMark/>
          </w:tcPr>
          <w:p w14:paraId="6619C3C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5798A5C"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 develops the Planning Letter (PL)</w:t>
            </w:r>
          </w:p>
        </w:tc>
        <w:tc>
          <w:tcPr>
            <w:tcW w:w="1820" w:type="dxa"/>
            <w:tcBorders>
              <w:top w:val="nil"/>
              <w:left w:val="nil"/>
              <w:bottom w:val="single" w:sz="4" w:space="0" w:color="auto"/>
              <w:right w:val="nil"/>
            </w:tcBorders>
            <w:shd w:val="clear" w:color="auto" w:fill="auto"/>
            <w:vAlign w:val="center"/>
            <w:hideMark/>
          </w:tcPr>
          <w:p w14:paraId="22BD9AB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EE4B67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7-Feb-19</w:t>
            </w:r>
          </w:p>
        </w:tc>
        <w:tc>
          <w:tcPr>
            <w:tcW w:w="1350" w:type="dxa"/>
            <w:tcBorders>
              <w:top w:val="nil"/>
              <w:left w:val="nil"/>
              <w:bottom w:val="single" w:sz="4" w:space="0" w:color="auto"/>
              <w:right w:val="single" w:sz="8" w:space="0" w:color="auto"/>
            </w:tcBorders>
            <w:shd w:val="clear" w:color="auto" w:fill="auto"/>
            <w:vAlign w:val="center"/>
            <w:hideMark/>
          </w:tcPr>
          <w:p w14:paraId="0738F396"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21-Feb-19</w:t>
            </w:r>
          </w:p>
        </w:tc>
      </w:tr>
      <w:tr w:rsidR="009E026B" w:rsidRPr="009E026B" w14:paraId="195AC05C" w14:textId="77777777" w:rsidTr="009E026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34A275C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78E552C"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Task Forces, Telecommunications Service Providers (TSPs) and users implement relief (starts at CRTC approval of Relief Option &amp; Date and ends on Relief Date)</w:t>
            </w:r>
          </w:p>
        </w:tc>
        <w:tc>
          <w:tcPr>
            <w:tcW w:w="1820" w:type="dxa"/>
            <w:tcBorders>
              <w:top w:val="nil"/>
              <w:left w:val="nil"/>
              <w:bottom w:val="single" w:sz="4" w:space="0" w:color="auto"/>
              <w:right w:val="nil"/>
            </w:tcBorders>
            <w:shd w:val="clear" w:color="auto" w:fill="auto"/>
            <w:vAlign w:val="center"/>
            <w:hideMark/>
          </w:tcPr>
          <w:p w14:paraId="0A66640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5195C9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24-Jan-19</w:t>
            </w:r>
          </w:p>
        </w:tc>
        <w:tc>
          <w:tcPr>
            <w:tcW w:w="1350" w:type="dxa"/>
            <w:tcBorders>
              <w:top w:val="nil"/>
              <w:left w:val="nil"/>
              <w:bottom w:val="single" w:sz="4" w:space="0" w:color="auto"/>
              <w:right w:val="single" w:sz="8" w:space="0" w:color="auto"/>
            </w:tcBorders>
            <w:shd w:val="clear" w:color="auto" w:fill="auto"/>
            <w:vAlign w:val="center"/>
            <w:hideMark/>
          </w:tcPr>
          <w:p w14:paraId="09017E66"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21-Nov-20</w:t>
            </w:r>
          </w:p>
        </w:tc>
      </w:tr>
      <w:tr w:rsidR="009E026B" w:rsidRPr="009E026B" w14:paraId="630CC31F" w14:textId="77777777" w:rsidTr="009E026B">
        <w:trPr>
          <w:trHeight w:val="1440"/>
          <w:jc w:val="center"/>
        </w:trPr>
        <w:tc>
          <w:tcPr>
            <w:tcW w:w="940" w:type="dxa"/>
            <w:tcBorders>
              <w:top w:val="nil"/>
              <w:left w:val="single" w:sz="8" w:space="0" w:color="auto"/>
              <w:bottom w:val="single" w:sz="4" w:space="0" w:color="auto"/>
              <w:right w:val="nil"/>
            </w:tcBorders>
            <w:shd w:val="clear" w:color="auto" w:fill="auto"/>
            <w:vAlign w:val="center"/>
            <w:hideMark/>
          </w:tcPr>
          <w:p w14:paraId="499250D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D33B2D4"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All TSPs to develop and file individual consumer awareness programs with the CRTC (may be done collectively by Telecommunications Alliance) (starts at CRTC approval of RIP and should be completed about 24 months prior to the Relief Date)</w:t>
            </w:r>
          </w:p>
        </w:tc>
        <w:tc>
          <w:tcPr>
            <w:tcW w:w="1820" w:type="dxa"/>
            <w:tcBorders>
              <w:top w:val="nil"/>
              <w:left w:val="nil"/>
              <w:bottom w:val="single" w:sz="4" w:space="0" w:color="auto"/>
              <w:right w:val="nil"/>
            </w:tcBorders>
            <w:shd w:val="clear" w:color="auto" w:fill="auto"/>
            <w:vAlign w:val="center"/>
            <w:hideMark/>
          </w:tcPr>
          <w:p w14:paraId="1360326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C79720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30-Jan-19</w:t>
            </w:r>
          </w:p>
        </w:tc>
        <w:tc>
          <w:tcPr>
            <w:tcW w:w="1350" w:type="dxa"/>
            <w:tcBorders>
              <w:top w:val="nil"/>
              <w:left w:val="nil"/>
              <w:bottom w:val="single" w:sz="4" w:space="0" w:color="auto"/>
              <w:right w:val="single" w:sz="8" w:space="0" w:color="auto"/>
            </w:tcBorders>
            <w:shd w:val="clear" w:color="auto" w:fill="auto"/>
            <w:vAlign w:val="center"/>
            <w:hideMark/>
          </w:tcPr>
          <w:p w14:paraId="0A1858A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19-Feb-19</w:t>
            </w:r>
          </w:p>
        </w:tc>
      </w:tr>
      <w:tr w:rsidR="009E026B" w:rsidRPr="009E026B" w14:paraId="50E02116" w14:textId="77777777" w:rsidTr="009E026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7BA663A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lastRenderedPageBreak/>
              <w:t>18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94A3DB6"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issues media release (in coordination with Telecommunications Alliance) (may start upon CRTC approval of RIP and should be issued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702E379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816CEA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30-Jan-19</w:t>
            </w:r>
          </w:p>
        </w:tc>
        <w:tc>
          <w:tcPr>
            <w:tcW w:w="1350" w:type="dxa"/>
            <w:tcBorders>
              <w:top w:val="nil"/>
              <w:left w:val="nil"/>
              <w:bottom w:val="single" w:sz="4" w:space="0" w:color="auto"/>
              <w:right w:val="single" w:sz="8" w:space="0" w:color="auto"/>
            </w:tcBorders>
            <w:shd w:val="clear" w:color="auto" w:fill="auto"/>
            <w:vAlign w:val="center"/>
            <w:hideMark/>
          </w:tcPr>
          <w:p w14:paraId="5E03BFC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21-May-19</w:t>
            </w:r>
          </w:p>
        </w:tc>
      </w:tr>
      <w:tr w:rsidR="009E026B" w:rsidRPr="009E026B" w14:paraId="5C84E1BF"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16217E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B3B69EE"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submits PL and RIP to NANPA (should be submitted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615BC31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857943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30-Jan-19</w:t>
            </w:r>
          </w:p>
        </w:tc>
        <w:tc>
          <w:tcPr>
            <w:tcW w:w="1350" w:type="dxa"/>
            <w:tcBorders>
              <w:top w:val="nil"/>
              <w:left w:val="nil"/>
              <w:bottom w:val="single" w:sz="4" w:space="0" w:color="auto"/>
              <w:right w:val="single" w:sz="8" w:space="0" w:color="auto"/>
            </w:tcBorders>
            <w:shd w:val="clear" w:color="auto" w:fill="auto"/>
            <w:vAlign w:val="center"/>
            <w:hideMark/>
          </w:tcPr>
          <w:p w14:paraId="72DE7D96"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21-May-19</w:t>
            </w:r>
          </w:p>
        </w:tc>
      </w:tr>
      <w:tr w:rsidR="009E026B" w:rsidRPr="009E026B" w14:paraId="1992A399"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70D538C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EEFDC58"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NANPA receives and posts Planning Letter to NANPA website (within 2 weeks of receipt from the CNA)</w:t>
            </w:r>
          </w:p>
        </w:tc>
        <w:tc>
          <w:tcPr>
            <w:tcW w:w="1820" w:type="dxa"/>
            <w:tcBorders>
              <w:top w:val="nil"/>
              <w:left w:val="nil"/>
              <w:bottom w:val="single" w:sz="4" w:space="0" w:color="auto"/>
              <w:right w:val="nil"/>
            </w:tcBorders>
            <w:shd w:val="clear" w:color="auto" w:fill="auto"/>
            <w:vAlign w:val="center"/>
            <w:hideMark/>
          </w:tcPr>
          <w:p w14:paraId="12E502B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NANPA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6A541A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21-May-19</w:t>
            </w:r>
          </w:p>
        </w:tc>
        <w:tc>
          <w:tcPr>
            <w:tcW w:w="1350" w:type="dxa"/>
            <w:tcBorders>
              <w:top w:val="nil"/>
              <w:left w:val="nil"/>
              <w:bottom w:val="single" w:sz="4" w:space="0" w:color="auto"/>
              <w:right w:val="single" w:sz="8" w:space="0" w:color="auto"/>
            </w:tcBorders>
            <w:shd w:val="clear" w:color="auto" w:fill="auto"/>
            <w:vAlign w:val="center"/>
            <w:hideMark/>
          </w:tcPr>
          <w:p w14:paraId="3CD3849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4-Jun-19</w:t>
            </w:r>
          </w:p>
        </w:tc>
      </w:tr>
      <w:tr w:rsidR="009E026B" w:rsidRPr="009E026B" w14:paraId="6EC464AC" w14:textId="77777777" w:rsidTr="009E026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299AD90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484E771"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All TSPs implement consumer awareness activities (starts upon filing of Consumer Awareness Programs with the CRTC and is completed on the Relief Date)</w:t>
            </w:r>
          </w:p>
        </w:tc>
        <w:tc>
          <w:tcPr>
            <w:tcW w:w="1820" w:type="dxa"/>
            <w:tcBorders>
              <w:top w:val="nil"/>
              <w:left w:val="nil"/>
              <w:bottom w:val="single" w:sz="4" w:space="0" w:color="auto"/>
              <w:right w:val="nil"/>
            </w:tcBorders>
            <w:shd w:val="clear" w:color="auto" w:fill="auto"/>
            <w:vAlign w:val="center"/>
            <w:hideMark/>
          </w:tcPr>
          <w:p w14:paraId="69AFA43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23C3E8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19-Feb-19</w:t>
            </w:r>
          </w:p>
        </w:tc>
        <w:tc>
          <w:tcPr>
            <w:tcW w:w="1350" w:type="dxa"/>
            <w:tcBorders>
              <w:top w:val="nil"/>
              <w:left w:val="nil"/>
              <w:bottom w:val="single" w:sz="4" w:space="0" w:color="auto"/>
              <w:right w:val="single" w:sz="8" w:space="0" w:color="auto"/>
            </w:tcBorders>
            <w:shd w:val="clear" w:color="auto" w:fill="auto"/>
            <w:vAlign w:val="center"/>
            <w:hideMark/>
          </w:tcPr>
          <w:p w14:paraId="2C37ABB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21-Nov-20</w:t>
            </w:r>
          </w:p>
        </w:tc>
      </w:tr>
      <w:tr w:rsidR="009E026B" w:rsidRPr="009E026B" w14:paraId="4FA09A95" w14:textId="77777777" w:rsidTr="009E026B">
        <w:trPr>
          <w:trHeight w:val="1680"/>
          <w:jc w:val="center"/>
        </w:trPr>
        <w:tc>
          <w:tcPr>
            <w:tcW w:w="940" w:type="dxa"/>
            <w:tcBorders>
              <w:top w:val="nil"/>
              <w:left w:val="single" w:sz="8" w:space="0" w:color="auto"/>
              <w:bottom w:val="single" w:sz="4" w:space="0" w:color="auto"/>
              <w:right w:val="nil"/>
            </w:tcBorders>
            <w:shd w:val="clear" w:color="auto" w:fill="auto"/>
            <w:vAlign w:val="center"/>
            <w:hideMark/>
          </w:tcPr>
          <w:p w14:paraId="7F5713B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A9C4FC9"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xml:space="preserve">All TSPs to notify all customers (residence, business &amp; special customers) of the new NPA and, if applicable, of the need to transition from 7- to 10-digit local </w:t>
            </w:r>
            <w:proofErr w:type="spellStart"/>
            <w:r w:rsidRPr="009E026B">
              <w:rPr>
                <w:rFonts w:ascii="Arial" w:eastAsia="Times New Roman" w:hAnsi="Arial" w:cs="Arial"/>
                <w:sz w:val="18"/>
                <w:szCs w:val="18"/>
                <w:lang w:val="en-US" w:eastAsia="en-US"/>
              </w:rPr>
              <w:t>dialling</w:t>
            </w:r>
            <w:proofErr w:type="spellEnd"/>
            <w:r w:rsidRPr="009E026B">
              <w:rPr>
                <w:rFonts w:ascii="Arial" w:eastAsia="Times New Roman" w:hAnsi="Arial" w:cs="Arial"/>
                <w:sz w:val="18"/>
                <w:szCs w:val="18"/>
                <w:lang w:val="en-US" w:eastAsia="en-US"/>
              </w:rPr>
              <w:t xml:space="preserve"> (may start with the filing of Consumer Awareness Programs with the CRTC and all customers should be notified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69ADB90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8A0D1D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19-Feb-19</w:t>
            </w:r>
          </w:p>
        </w:tc>
        <w:tc>
          <w:tcPr>
            <w:tcW w:w="1350" w:type="dxa"/>
            <w:tcBorders>
              <w:top w:val="nil"/>
              <w:left w:val="nil"/>
              <w:bottom w:val="single" w:sz="4" w:space="0" w:color="auto"/>
              <w:right w:val="single" w:sz="8" w:space="0" w:color="auto"/>
            </w:tcBorders>
            <w:shd w:val="clear" w:color="auto" w:fill="auto"/>
            <w:vAlign w:val="center"/>
            <w:hideMark/>
          </w:tcPr>
          <w:p w14:paraId="5C9EB55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21-May-19</w:t>
            </w:r>
          </w:p>
        </w:tc>
      </w:tr>
      <w:tr w:rsidR="009E026B" w:rsidRPr="009E026B" w14:paraId="508672C5"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5F57324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F2F9F36"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 to submit Progress Report #1 to NITF and CATF (starts after completion date for all TSPs to notify their customers and requires 2 weeks)</w:t>
            </w:r>
          </w:p>
        </w:tc>
        <w:tc>
          <w:tcPr>
            <w:tcW w:w="1820" w:type="dxa"/>
            <w:tcBorders>
              <w:top w:val="nil"/>
              <w:left w:val="nil"/>
              <w:bottom w:val="single" w:sz="4" w:space="0" w:color="auto"/>
              <w:right w:val="nil"/>
            </w:tcBorders>
            <w:shd w:val="clear" w:color="auto" w:fill="auto"/>
            <w:vAlign w:val="center"/>
            <w:hideMark/>
          </w:tcPr>
          <w:p w14:paraId="50FBABE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1FF0CE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21-May-19</w:t>
            </w:r>
          </w:p>
        </w:tc>
        <w:tc>
          <w:tcPr>
            <w:tcW w:w="1350" w:type="dxa"/>
            <w:tcBorders>
              <w:top w:val="nil"/>
              <w:left w:val="nil"/>
              <w:bottom w:val="single" w:sz="4" w:space="0" w:color="auto"/>
              <w:right w:val="single" w:sz="8" w:space="0" w:color="auto"/>
            </w:tcBorders>
            <w:shd w:val="clear" w:color="auto" w:fill="auto"/>
            <w:vAlign w:val="center"/>
            <w:hideMark/>
          </w:tcPr>
          <w:p w14:paraId="109F763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4-Jun-19</w:t>
            </w:r>
          </w:p>
        </w:tc>
      </w:tr>
      <w:tr w:rsidR="009E026B" w:rsidRPr="009E026B" w14:paraId="5A10DB9B"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50EDCD2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DE425FC"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NITF and CATF develop &amp; submit Progress Report #1 to RPC (linked to TSP reports to NITF and CATF)</w:t>
            </w:r>
          </w:p>
        </w:tc>
        <w:tc>
          <w:tcPr>
            <w:tcW w:w="1820" w:type="dxa"/>
            <w:tcBorders>
              <w:top w:val="nil"/>
              <w:left w:val="nil"/>
              <w:bottom w:val="single" w:sz="4" w:space="0" w:color="auto"/>
              <w:right w:val="nil"/>
            </w:tcBorders>
            <w:shd w:val="clear" w:color="auto" w:fill="auto"/>
            <w:vAlign w:val="center"/>
            <w:hideMark/>
          </w:tcPr>
          <w:p w14:paraId="4492261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NITF &amp; CATF</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5CB14C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4-Jun-19</w:t>
            </w:r>
          </w:p>
        </w:tc>
        <w:tc>
          <w:tcPr>
            <w:tcW w:w="1350" w:type="dxa"/>
            <w:tcBorders>
              <w:top w:val="nil"/>
              <w:left w:val="nil"/>
              <w:bottom w:val="single" w:sz="4" w:space="0" w:color="auto"/>
              <w:right w:val="single" w:sz="8" w:space="0" w:color="auto"/>
            </w:tcBorders>
            <w:shd w:val="clear" w:color="auto" w:fill="auto"/>
            <w:vAlign w:val="center"/>
            <w:hideMark/>
          </w:tcPr>
          <w:p w14:paraId="4AE8A50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18-Jun-19</w:t>
            </w:r>
          </w:p>
        </w:tc>
      </w:tr>
      <w:tr w:rsidR="009E026B" w:rsidRPr="009E026B" w14:paraId="18CB8940"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53C5BB2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3A89117"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 submits Progress Report #1 to CRTC staff (linked to NITF and CATF reports)</w:t>
            </w:r>
          </w:p>
        </w:tc>
        <w:tc>
          <w:tcPr>
            <w:tcW w:w="1820" w:type="dxa"/>
            <w:tcBorders>
              <w:top w:val="nil"/>
              <w:left w:val="nil"/>
              <w:bottom w:val="single" w:sz="4" w:space="0" w:color="auto"/>
              <w:right w:val="nil"/>
            </w:tcBorders>
            <w:shd w:val="clear" w:color="auto" w:fill="auto"/>
            <w:vAlign w:val="center"/>
            <w:hideMark/>
          </w:tcPr>
          <w:p w14:paraId="54D310B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0355C3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18-Jun-19</w:t>
            </w:r>
          </w:p>
        </w:tc>
        <w:tc>
          <w:tcPr>
            <w:tcW w:w="1350" w:type="dxa"/>
            <w:tcBorders>
              <w:top w:val="nil"/>
              <w:left w:val="nil"/>
              <w:bottom w:val="single" w:sz="4" w:space="0" w:color="auto"/>
              <w:right w:val="single" w:sz="8" w:space="0" w:color="auto"/>
            </w:tcBorders>
            <w:shd w:val="clear" w:color="auto" w:fill="auto"/>
            <w:vAlign w:val="center"/>
            <w:hideMark/>
          </w:tcPr>
          <w:p w14:paraId="5A2000C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2-Jul-19</w:t>
            </w:r>
          </w:p>
        </w:tc>
      </w:tr>
      <w:tr w:rsidR="009E026B" w:rsidRPr="009E026B" w14:paraId="15567F5F"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535D086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31770EB"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releases July 2019 R-NRUF results indicating the Projected Exhaust Date is April 2023</w:t>
            </w:r>
          </w:p>
        </w:tc>
        <w:tc>
          <w:tcPr>
            <w:tcW w:w="1820" w:type="dxa"/>
            <w:tcBorders>
              <w:top w:val="nil"/>
              <w:left w:val="nil"/>
              <w:bottom w:val="single" w:sz="4" w:space="0" w:color="auto"/>
              <w:right w:val="nil"/>
            </w:tcBorders>
            <w:shd w:val="clear" w:color="auto" w:fill="auto"/>
            <w:vAlign w:val="center"/>
            <w:hideMark/>
          </w:tcPr>
          <w:p w14:paraId="2553AEA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65F265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20-Sep-19</w:t>
            </w:r>
          </w:p>
        </w:tc>
        <w:tc>
          <w:tcPr>
            <w:tcW w:w="1350" w:type="dxa"/>
            <w:tcBorders>
              <w:top w:val="nil"/>
              <w:left w:val="nil"/>
              <w:bottom w:val="single" w:sz="4" w:space="0" w:color="auto"/>
              <w:right w:val="single" w:sz="8" w:space="0" w:color="auto"/>
            </w:tcBorders>
            <w:shd w:val="clear" w:color="auto" w:fill="auto"/>
            <w:vAlign w:val="center"/>
            <w:hideMark/>
          </w:tcPr>
          <w:p w14:paraId="5B4F896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20-Sep-19</w:t>
            </w:r>
          </w:p>
        </w:tc>
      </w:tr>
      <w:tr w:rsidR="009E026B" w:rsidRPr="009E026B" w14:paraId="219FA625"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32612246"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36CAB33"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Bell Canada submits Contribution proposing new Relief Date (23 April 2022) and Relief Implementation Schedule</w:t>
            </w:r>
          </w:p>
        </w:tc>
        <w:tc>
          <w:tcPr>
            <w:tcW w:w="1820" w:type="dxa"/>
            <w:tcBorders>
              <w:top w:val="nil"/>
              <w:left w:val="nil"/>
              <w:bottom w:val="single" w:sz="4" w:space="0" w:color="auto"/>
              <w:right w:val="nil"/>
            </w:tcBorders>
            <w:shd w:val="clear" w:color="auto" w:fill="auto"/>
            <w:vAlign w:val="center"/>
            <w:hideMark/>
          </w:tcPr>
          <w:p w14:paraId="0AF0A03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C3F2BE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20-Sep-19</w:t>
            </w:r>
          </w:p>
        </w:tc>
        <w:tc>
          <w:tcPr>
            <w:tcW w:w="1350" w:type="dxa"/>
            <w:tcBorders>
              <w:top w:val="nil"/>
              <w:left w:val="nil"/>
              <w:bottom w:val="single" w:sz="4" w:space="0" w:color="auto"/>
              <w:right w:val="single" w:sz="8" w:space="0" w:color="auto"/>
            </w:tcBorders>
            <w:shd w:val="clear" w:color="auto" w:fill="auto"/>
            <w:vAlign w:val="center"/>
            <w:hideMark/>
          </w:tcPr>
          <w:p w14:paraId="2E843986"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18-Oct-19</w:t>
            </w:r>
          </w:p>
        </w:tc>
      </w:tr>
      <w:tr w:rsidR="009E026B" w:rsidRPr="009E026B" w14:paraId="6D3555A3"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04B5927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4C09B79"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announces the date for RPC conference call to review contribution</w:t>
            </w:r>
          </w:p>
        </w:tc>
        <w:tc>
          <w:tcPr>
            <w:tcW w:w="1820" w:type="dxa"/>
            <w:tcBorders>
              <w:top w:val="nil"/>
              <w:left w:val="nil"/>
              <w:bottom w:val="single" w:sz="4" w:space="0" w:color="auto"/>
              <w:right w:val="nil"/>
            </w:tcBorders>
            <w:shd w:val="clear" w:color="auto" w:fill="auto"/>
            <w:vAlign w:val="center"/>
            <w:hideMark/>
          </w:tcPr>
          <w:p w14:paraId="2C194C4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190C33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18-Oct-19</w:t>
            </w:r>
          </w:p>
        </w:tc>
        <w:tc>
          <w:tcPr>
            <w:tcW w:w="1350" w:type="dxa"/>
            <w:tcBorders>
              <w:top w:val="nil"/>
              <w:left w:val="nil"/>
              <w:bottom w:val="single" w:sz="4" w:space="0" w:color="auto"/>
              <w:right w:val="single" w:sz="8" w:space="0" w:color="auto"/>
            </w:tcBorders>
            <w:shd w:val="clear" w:color="auto" w:fill="auto"/>
            <w:vAlign w:val="center"/>
            <w:hideMark/>
          </w:tcPr>
          <w:p w14:paraId="099D28D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25-Oct-19</w:t>
            </w:r>
          </w:p>
        </w:tc>
      </w:tr>
      <w:tr w:rsidR="009E026B" w:rsidRPr="009E026B" w14:paraId="4A71CB29"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322346A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E593E12"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chairs conference call to review contributions</w:t>
            </w:r>
          </w:p>
        </w:tc>
        <w:tc>
          <w:tcPr>
            <w:tcW w:w="1820" w:type="dxa"/>
            <w:tcBorders>
              <w:top w:val="nil"/>
              <w:left w:val="nil"/>
              <w:bottom w:val="single" w:sz="4" w:space="0" w:color="auto"/>
              <w:right w:val="nil"/>
            </w:tcBorders>
            <w:shd w:val="clear" w:color="auto" w:fill="auto"/>
            <w:vAlign w:val="center"/>
            <w:hideMark/>
          </w:tcPr>
          <w:p w14:paraId="10AEF92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398307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7-Nov-19</w:t>
            </w:r>
          </w:p>
        </w:tc>
        <w:tc>
          <w:tcPr>
            <w:tcW w:w="1350" w:type="dxa"/>
            <w:tcBorders>
              <w:top w:val="nil"/>
              <w:left w:val="nil"/>
              <w:bottom w:val="single" w:sz="4" w:space="0" w:color="auto"/>
              <w:right w:val="single" w:sz="8" w:space="0" w:color="auto"/>
            </w:tcBorders>
            <w:shd w:val="clear" w:color="auto" w:fill="auto"/>
            <w:vAlign w:val="center"/>
            <w:hideMark/>
          </w:tcPr>
          <w:p w14:paraId="208932E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7-Nov-19</w:t>
            </w:r>
          </w:p>
        </w:tc>
      </w:tr>
      <w:tr w:rsidR="009E026B" w:rsidRPr="009E026B" w14:paraId="3E16B9D4"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0A8BD38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13F2156"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chairs subsequent conference calls if necessary to finalize TIF report, schedule and revised RIP</w:t>
            </w:r>
          </w:p>
        </w:tc>
        <w:tc>
          <w:tcPr>
            <w:tcW w:w="1820" w:type="dxa"/>
            <w:tcBorders>
              <w:top w:val="nil"/>
              <w:left w:val="nil"/>
              <w:bottom w:val="single" w:sz="4" w:space="0" w:color="auto"/>
              <w:right w:val="nil"/>
            </w:tcBorders>
            <w:shd w:val="clear" w:color="auto" w:fill="auto"/>
            <w:vAlign w:val="center"/>
            <w:hideMark/>
          </w:tcPr>
          <w:p w14:paraId="5DEEAFA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8D5FB4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7-Nov-19</w:t>
            </w:r>
          </w:p>
        </w:tc>
        <w:tc>
          <w:tcPr>
            <w:tcW w:w="1350" w:type="dxa"/>
            <w:tcBorders>
              <w:top w:val="nil"/>
              <w:left w:val="nil"/>
              <w:bottom w:val="single" w:sz="4" w:space="0" w:color="auto"/>
              <w:right w:val="single" w:sz="8" w:space="0" w:color="auto"/>
            </w:tcBorders>
            <w:shd w:val="clear" w:color="auto" w:fill="auto"/>
            <w:vAlign w:val="center"/>
            <w:hideMark/>
          </w:tcPr>
          <w:p w14:paraId="3415A99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28-Nov-19</w:t>
            </w:r>
          </w:p>
        </w:tc>
      </w:tr>
      <w:tr w:rsidR="009E026B" w:rsidRPr="009E026B" w14:paraId="0D7AA2DA"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08E3BC8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3C55274"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forwards revised schedule and RIP to CISC and CRTC</w:t>
            </w:r>
          </w:p>
        </w:tc>
        <w:tc>
          <w:tcPr>
            <w:tcW w:w="1820" w:type="dxa"/>
            <w:tcBorders>
              <w:top w:val="nil"/>
              <w:left w:val="nil"/>
              <w:bottom w:val="single" w:sz="4" w:space="0" w:color="auto"/>
              <w:right w:val="nil"/>
            </w:tcBorders>
            <w:shd w:val="clear" w:color="auto" w:fill="auto"/>
            <w:vAlign w:val="center"/>
            <w:hideMark/>
          </w:tcPr>
          <w:p w14:paraId="63F8EED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FEF07D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28-Nov-19</w:t>
            </w:r>
          </w:p>
        </w:tc>
        <w:tc>
          <w:tcPr>
            <w:tcW w:w="1350" w:type="dxa"/>
            <w:tcBorders>
              <w:top w:val="nil"/>
              <w:left w:val="nil"/>
              <w:bottom w:val="single" w:sz="4" w:space="0" w:color="auto"/>
              <w:right w:val="single" w:sz="8" w:space="0" w:color="auto"/>
            </w:tcBorders>
            <w:shd w:val="clear" w:color="auto" w:fill="auto"/>
            <w:vAlign w:val="center"/>
            <w:hideMark/>
          </w:tcPr>
          <w:p w14:paraId="700BBDB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5-Dec-19</w:t>
            </w:r>
          </w:p>
        </w:tc>
      </w:tr>
      <w:tr w:rsidR="009E026B" w:rsidRPr="009E026B" w14:paraId="7B64BC3D"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34C638A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378F028"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CRTC issues Telecom Decision approving revised Relief Date (23 April 2022), schedule and RIP</w:t>
            </w:r>
          </w:p>
        </w:tc>
        <w:tc>
          <w:tcPr>
            <w:tcW w:w="1820" w:type="dxa"/>
            <w:tcBorders>
              <w:top w:val="nil"/>
              <w:left w:val="nil"/>
              <w:bottom w:val="single" w:sz="4" w:space="0" w:color="auto"/>
              <w:right w:val="nil"/>
            </w:tcBorders>
            <w:shd w:val="clear" w:color="auto" w:fill="auto"/>
            <w:vAlign w:val="center"/>
            <w:hideMark/>
          </w:tcPr>
          <w:p w14:paraId="41A207E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CRTC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016B6F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5-Dec-19</w:t>
            </w:r>
          </w:p>
        </w:tc>
        <w:tc>
          <w:tcPr>
            <w:tcW w:w="1350" w:type="dxa"/>
            <w:tcBorders>
              <w:top w:val="nil"/>
              <w:left w:val="nil"/>
              <w:bottom w:val="single" w:sz="4" w:space="0" w:color="auto"/>
              <w:right w:val="single" w:sz="8" w:space="0" w:color="auto"/>
            </w:tcBorders>
            <w:shd w:val="clear" w:color="auto" w:fill="auto"/>
            <w:vAlign w:val="center"/>
            <w:hideMark/>
          </w:tcPr>
          <w:p w14:paraId="0275C72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24-Apr-20</w:t>
            </w:r>
          </w:p>
        </w:tc>
      </w:tr>
      <w:tr w:rsidR="009E026B" w:rsidRPr="009E026B" w14:paraId="78C9A2CD"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2965EB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DBBC814"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releases January 2020 R-NRUF results indicating the Projected Exhaust Date is March 2024</w:t>
            </w:r>
          </w:p>
        </w:tc>
        <w:tc>
          <w:tcPr>
            <w:tcW w:w="1820" w:type="dxa"/>
            <w:tcBorders>
              <w:top w:val="nil"/>
              <w:left w:val="nil"/>
              <w:bottom w:val="single" w:sz="4" w:space="0" w:color="auto"/>
              <w:right w:val="nil"/>
            </w:tcBorders>
            <w:shd w:val="clear" w:color="auto" w:fill="auto"/>
            <w:vAlign w:val="center"/>
            <w:hideMark/>
          </w:tcPr>
          <w:p w14:paraId="67F772F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B0172E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24-Mar-20</w:t>
            </w:r>
          </w:p>
        </w:tc>
        <w:tc>
          <w:tcPr>
            <w:tcW w:w="1350" w:type="dxa"/>
            <w:tcBorders>
              <w:top w:val="nil"/>
              <w:left w:val="nil"/>
              <w:bottom w:val="single" w:sz="4" w:space="0" w:color="auto"/>
              <w:right w:val="single" w:sz="8" w:space="0" w:color="auto"/>
            </w:tcBorders>
            <w:shd w:val="clear" w:color="auto" w:fill="auto"/>
            <w:vAlign w:val="center"/>
            <w:hideMark/>
          </w:tcPr>
          <w:p w14:paraId="21A2ACB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24-Mar-20</w:t>
            </w:r>
          </w:p>
        </w:tc>
      </w:tr>
      <w:tr w:rsidR="009E026B" w:rsidRPr="009E026B" w14:paraId="5E051FBE"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A77920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lastRenderedPageBreak/>
              <w:t>34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828E9D6"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announces the date for RPC conference call to review contribution on revised Relief Date (29 April 2023)</w:t>
            </w:r>
          </w:p>
        </w:tc>
        <w:tc>
          <w:tcPr>
            <w:tcW w:w="1820" w:type="dxa"/>
            <w:tcBorders>
              <w:top w:val="nil"/>
              <w:left w:val="nil"/>
              <w:bottom w:val="single" w:sz="4" w:space="0" w:color="auto"/>
              <w:right w:val="nil"/>
            </w:tcBorders>
            <w:shd w:val="clear" w:color="auto" w:fill="auto"/>
            <w:vAlign w:val="center"/>
            <w:hideMark/>
          </w:tcPr>
          <w:p w14:paraId="249F766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48F42F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1-May-20</w:t>
            </w:r>
          </w:p>
        </w:tc>
        <w:tc>
          <w:tcPr>
            <w:tcW w:w="1350" w:type="dxa"/>
            <w:tcBorders>
              <w:top w:val="nil"/>
              <w:left w:val="nil"/>
              <w:bottom w:val="single" w:sz="4" w:space="0" w:color="auto"/>
              <w:right w:val="single" w:sz="8" w:space="0" w:color="auto"/>
            </w:tcBorders>
            <w:shd w:val="clear" w:color="auto" w:fill="auto"/>
            <w:vAlign w:val="center"/>
            <w:hideMark/>
          </w:tcPr>
          <w:p w14:paraId="5707B70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8-May-20</w:t>
            </w:r>
          </w:p>
        </w:tc>
      </w:tr>
      <w:tr w:rsidR="009E026B" w:rsidRPr="009E026B" w14:paraId="3E648375"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059FAF9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A1F0499"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chairs conference call to review contributions</w:t>
            </w:r>
          </w:p>
        </w:tc>
        <w:tc>
          <w:tcPr>
            <w:tcW w:w="1820" w:type="dxa"/>
            <w:tcBorders>
              <w:top w:val="nil"/>
              <w:left w:val="nil"/>
              <w:bottom w:val="single" w:sz="4" w:space="0" w:color="auto"/>
              <w:right w:val="nil"/>
            </w:tcBorders>
            <w:shd w:val="clear" w:color="auto" w:fill="auto"/>
            <w:vAlign w:val="center"/>
            <w:hideMark/>
          </w:tcPr>
          <w:p w14:paraId="730040E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BC6467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22-May-20</w:t>
            </w:r>
          </w:p>
        </w:tc>
        <w:tc>
          <w:tcPr>
            <w:tcW w:w="1350" w:type="dxa"/>
            <w:tcBorders>
              <w:top w:val="nil"/>
              <w:left w:val="nil"/>
              <w:bottom w:val="single" w:sz="4" w:space="0" w:color="auto"/>
              <w:right w:val="single" w:sz="8" w:space="0" w:color="auto"/>
            </w:tcBorders>
            <w:shd w:val="clear" w:color="auto" w:fill="auto"/>
            <w:vAlign w:val="center"/>
            <w:hideMark/>
          </w:tcPr>
          <w:p w14:paraId="308A22C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29-May-20</w:t>
            </w:r>
          </w:p>
        </w:tc>
      </w:tr>
      <w:tr w:rsidR="009E026B" w:rsidRPr="009E026B" w14:paraId="22F93432"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3113F99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65A1640"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chairs subsequent conference calls if necessary to finalize TIF report, schedule and revised RIP</w:t>
            </w:r>
          </w:p>
        </w:tc>
        <w:tc>
          <w:tcPr>
            <w:tcW w:w="1820" w:type="dxa"/>
            <w:tcBorders>
              <w:top w:val="nil"/>
              <w:left w:val="nil"/>
              <w:bottom w:val="single" w:sz="4" w:space="0" w:color="auto"/>
              <w:right w:val="nil"/>
            </w:tcBorders>
            <w:shd w:val="clear" w:color="auto" w:fill="auto"/>
            <w:vAlign w:val="center"/>
            <w:hideMark/>
          </w:tcPr>
          <w:p w14:paraId="291488A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3CACAE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29-May-20</w:t>
            </w:r>
          </w:p>
        </w:tc>
        <w:tc>
          <w:tcPr>
            <w:tcW w:w="1350" w:type="dxa"/>
            <w:tcBorders>
              <w:top w:val="nil"/>
              <w:left w:val="nil"/>
              <w:bottom w:val="single" w:sz="4" w:space="0" w:color="auto"/>
              <w:right w:val="single" w:sz="8" w:space="0" w:color="auto"/>
            </w:tcBorders>
            <w:shd w:val="clear" w:color="auto" w:fill="auto"/>
            <w:vAlign w:val="center"/>
            <w:hideMark/>
          </w:tcPr>
          <w:p w14:paraId="65D7CDA6"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12-Jun-20</w:t>
            </w:r>
          </w:p>
        </w:tc>
      </w:tr>
      <w:tr w:rsidR="009E026B" w:rsidRPr="009E026B" w14:paraId="59129905" w14:textId="77777777" w:rsidTr="009E026B">
        <w:trPr>
          <w:trHeight w:val="300"/>
          <w:jc w:val="center"/>
        </w:trPr>
        <w:tc>
          <w:tcPr>
            <w:tcW w:w="940" w:type="dxa"/>
            <w:tcBorders>
              <w:top w:val="nil"/>
              <w:left w:val="single" w:sz="8" w:space="0" w:color="auto"/>
              <w:bottom w:val="single" w:sz="4" w:space="0" w:color="auto"/>
              <w:right w:val="nil"/>
            </w:tcBorders>
            <w:shd w:val="clear" w:color="auto" w:fill="auto"/>
            <w:vAlign w:val="center"/>
            <w:hideMark/>
          </w:tcPr>
          <w:p w14:paraId="4D54224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FB4D065"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forwards revised RIP to CISC and CRTC</w:t>
            </w:r>
          </w:p>
        </w:tc>
        <w:tc>
          <w:tcPr>
            <w:tcW w:w="1820" w:type="dxa"/>
            <w:tcBorders>
              <w:top w:val="nil"/>
              <w:left w:val="nil"/>
              <w:bottom w:val="single" w:sz="4" w:space="0" w:color="auto"/>
              <w:right w:val="nil"/>
            </w:tcBorders>
            <w:shd w:val="clear" w:color="auto" w:fill="auto"/>
            <w:vAlign w:val="center"/>
            <w:hideMark/>
          </w:tcPr>
          <w:p w14:paraId="46AB862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D46BA1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12-Jun-20</w:t>
            </w:r>
          </w:p>
        </w:tc>
        <w:tc>
          <w:tcPr>
            <w:tcW w:w="1350" w:type="dxa"/>
            <w:tcBorders>
              <w:top w:val="nil"/>
              <w:left w:val="nil"/>
              <w:bottom w:val="single" w:sz="4" w:space="0" w:color="auto"/>
              <w:right w:val="single" w:sz="8" w:space="0" w:color="auto"/>
            </w:tcBorders>
            <w:shd w:val="clear" w:color="auto" w:fill="auto"/>
            <w:vAlign w:val="center"/>
            <w:hideMark/>
          </w:tcPr>
          <w:p w14:paraId="5D5D22F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26-Jun-20</w:t>
            </w:r>
          </w:p>
        </w:tc>
      </w:tr>
      <w:tr w:rsidR="009E026B" w:rsidRPr="009E026B" w14:paraId="5B32AE8B"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39853F5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7DCB7DD"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CRTC issues Telecom Decision on revised Relief Date (29 April 2023), schedule and RIP</w:t>
            </w:r>
          </w:p>
        </w:tc>
        <w:tc>
          <w:tcPr>
            <w:tcW w:w="1820" w:type="dxa"/>
            <w:tcBorders>
              <w:top w:val="nil"/>
              <w:left w:val="nil"/>
              <w:bottom w:val="single" w:sz="4" w:space="0" w:color="auto"/>
              <w:right w:val="nil"/>
            </w:tcBorders>
            <w:shd w:val="clear" w:color="auto" w:fill="auto"/>
            <w:vAlign w:val="center"/>
            <w:hideMark/>
          </w:tcPr>
          <w:p w14:paraId="7986746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CRTC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62C421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26-Jun-20</w:t>
            </w:r>
          </w:p>
        </w:tc>
        <w:tc>
          <w:tcPr>
            <w:tcW w:w="1350" w:type="dxa"/>
            <w:tcBorders>
              <w:top w:val="nil"/>
              <w:left w:val="nil"/>
              <w:bottom w:val="single" w:sz="4" w:space="0" w:color="auto"/>
              <w:right w:val="single" w:sz="8" w:space="0" w:color="auto"/>
            </w:tcBorders>
            <w:shd w:val="clear" w:color="auto" w:fill="auto"/>
            <w:vAlign w:val="center"/>
            <w:hideMark/>
          </w:tcPr>
          <w:p w14:paraId="5AF0993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r>
      <w:tr w:rsidR="009E026B" w:rsidRPr="009E026B" w14:paraId="7027CC4E"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25EE2F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D36CB3E"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submits revised PL to NANPA (should be submitted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4A1FE05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3EF3DA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4C1C2E4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26-Oct-21</w:t>
            </w:r>
          </w:p>
        </w:tc>
      </w:tr>
      <w:tr w:rsidR="009E026B" w:rsidRPr="009E026B" w14:paraId="3AB77570"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1D5B1D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40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E1549EC"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NANPA receives and posts revised Planning Letter to NANPA website (within 2 weeks of receipt from the CNA)</w:t>
            </w:r>
          </w:p>
        </w:tc>
        <w:tc>
          <w:tcPr>
            <w:tcW w:w="1820" w:type="dxa"/>
            <w:tcBorders>
              <w:top w:val="nil"/>
              <w:left w:val="nil"/>
              <w:bottom w:val="single" w:sz="4" w:space="0" w:color="auto"/>
              <w:right w:val="nil"/>
            </w:tcBorders>
            <w:shd w:val="clear" w:color="auto" w:fill="auto"/>
            <w:vAlign w:val="center"/>
            <w:hideMark/>
          </w:tcPr>
          <w:p w14:paraId="51C1A60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NANPA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D0AEC0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26-Oct-21</w:t>
            </w:r>
          </w:p>
        </w:tc>
        <w:tc>
          <w:tcPr>
            <w:tcW w:w="1350" w:type="dxa"/>
            <w:tcBorders>
              <w:top w:val="nil"/>
              <w:left w:val="nil"/>
              <w:bottom w:val="single" w:sz="4" w:space="0" w:color="auto"/>
              <w:right w:val="single" w:sz="8" w:space="0" w:color="auto"/>
            </w:tcBorders>
            <w:shd w:val="clear" w:color="auto" w:fill="auto"/>
            <w:vAlign w:val="center"/>
            <w:hideMark/>
          </w:tcPr>
          <w:p w14:paraId="770CA23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9-Nov-21</w:t>
            </w:r>
          </w:p>
        </w:tc>
      </w:tr>
      <w:tr w:rsidR="009E026B" w:rsidRPr="009E026B" w14:paraId="04368857" w14:textId="77777777" w:rsidTr="009E026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2B212DB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41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2E3B221"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xml:space="preserve">All TSPs develop and file any changes to individual consumer awareness programs with the CRTC (may be done collectively by Telecommunications Alliance) </w:t>
            </w:r>
          </w:p>
        </w:tc>
        <w:tc>
          <w:tcPr>
            <w:tcW w:w="1820" w:type="dxa"/>
            <w:tcBorders>
              <w:top w:val="nil"/>
              <w:left w:val="nil"/>
              <w:bottom w:val="single" w:sz="4" w:space="0" w:color="auto"/>
              <w:right w:val="nil"/>
            </w:tcBorders>
            <w:shd w:val="clear" w:color="auto" w:fill="auto"/>
            <w:vAlign w:val="center"/>
            <w:hideMark/>
          </w:tcPr>
          <w:p w14:paraId="64355E0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E6400D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0D800B1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25-Apr-21</w:t>
            </w:r>
          </w:p>
        </w:tc>
      </w:tr>
      <w:tr w:rsidR="009E026B" w:rsidRPr="009E026B" w14:paraId="6D577E2A"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3B19254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42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EB907EA"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 issues media release (in coordination with Telecommunications Alliance prior to the Relief Date)</w:t>
            </w:r>
          </w:p>
        </w:tc>
        <w:tc>
          <w:tcPr>
            <w:tcW w:w="1820" w:type="dxa"/>
            <w:tcBorders>
              <w:top w:val="nil"/>
              <w:left w:val="nil"/>
              <w:bottom w:val="single" w:sz="4" w:space="0" w:color="auto"/>
              <w:right w:val="nil"/>
            </w:tcBorders>
            <w:shd w:val="clear" w:color="auto" w:fill="auto"/>
            <w:vAlign w:val="center"/>
            <w:hideMark/>
          </w:tcPr>
          <w:p w14:paraId="2B71690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8D74D9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36C98DF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26-Oct-21</w:t>
            </w:r>
          </w:p>
        </w:tc>
      </w:tr>
      <w:tr w:rsidR="009E026B" w:rsidRPr="009E026B" w14:paraId="12BF2257" w14:textId="77777777" w:rsidTr="009E026B">
        <w:trPr>
          <w:trHeight w:val="1680"/>
          <w:jc w:val="center"/>
        </w:trPr>
        <w:tc>
          <w:tcPr>
            <w:tcW w:w="940" w:type="dxa"/>
            <w:tcBorders>
              <w:top w:val="nil"/>
              <w:left w:val="single" w:sz="8" w:space="0" w:color="auto"/>
              <w:bottom w:val="single" w:sz="4" w:space="0" w:color="auto"/>
              <w:right w:val="nil"/>
            </w:tcBorders>
            <w:shd w:val="clear" w:color="auto" w:fill="auto"/>
            <w:vAlign w:val="center"/>
            <w:hideMark/>
          </w:tcPr>
          <w:p w14:paraId="508FF7C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46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E20B9E6"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xml:space="preserve">All TSPs to notify all customers (residence, business &amp; special customers) of the new NPA and, if applicable, of the need to transition from 7- to 10-digit local </w:t>
            </w:r>
            <w:proofErr w:type="spellStart"/>
            <w:r w:rsidRPr="009E026B">
              <w:rPr>
                <w:rFonts w:ascii="Arial" w:eastAsia="Times New Roman" w:hAnsi="Arial" w:cs="Arial"/>
                <w:sz w:val="18"/>
                <w:szCs w:val="18"/>
                <w:lang w:val="en-US" w:eastAsia="en-US"/>
              </w:rPr>
              <w:t>dialling</w:t>
            </w:r>
            <w:proofErr w:type="spellEnd"/>
            <w:r w:rsidRPr="009E026B">
              <w:rPr>
                <w:rFonts w:ascii="Arial" w:eastAsia="Times New Roman" w:hAnsi="Arial" w:cs="Arial"/>
                <w:sz w:val="18"/>
                <w:szCs w:val="18"/>
                <w:lang w:val="en-US" w:eastAsia="en-US"/>
              </w:rPr>
              <w:t xml:space="preserve"> (may start with the filing of Consumer Awareness Programs with the CRTC and all customers should be notified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0888800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7A44D5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25-Apr-21</w:t>
            </w:r>
          </w:p>
        </w:tc>
        <w:tc>
          <w:tcPr>
            <w:tcW w:w="1350" w:type="dxa"/>
            <w:tcBorders>
              <w:top w:val="nil"/>
              <w:left w:val="nil"/>
              <w:bottom w:val="single" w:sz="4" w:space="0" w:color="auto"/>
              <w:right w:val="single" w:sz="8" w:space="0" w:color="auto"/>
            </w:tcBorders>
            <w:shd w:val="clear" w:color="auto" w:fill="auto"/>
            <w:vAlign w:val="center"/>
            <w:hideMark/>
          </w:tcPr>
          <w:p w14:paraId="75387A7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26-Oct-21</w:t>
            </w:r>
          </w:p>
        </w:tc>
      </w:tr>
      <w:tr w:rsidR="009E026B" w:rsidRPr="009E026B" w14:paraId="465CB461" w14:textId="77777777" w:rsidTr="009E026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499527D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47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A273554"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 to submit Communications Progress Report #2 to CATF (starts after completion date for all TSPs to notify their customers and requires 2 weeks)</w:t>
            </w:r>
          </w:p>
        </w:tc>
        <w:tc>
          <w:tcPr>
            <w:tcW w:w="1820" w:type="dxa"/>
            <w:tcBorders>
              <w:top w:val="nil"/>
              <w:left w:val="nil"/>
              <w:bottom w:val="single" w:sz="4" w:space="0" w:color="auto"/>
              <w:right w:val="nil"/>
            </w:tcBorders>
            <w:shd w:val="clear" w:color="auto" w:fill="auto"/>
            <w:vAlign w:val="center"/>
            <w:hideMark/>
          </w:tcPr>
          <w:p w14:paraId="4D35D4D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534448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26-Oct-21</w:t>
            </w:r>
          </w:p>
        </w:tc>
        <w:tc>
          <w:tcPr>
            <w:tcW w:w="1350" w:type="dxa"/>
            <w:tcBorders>
              <w:top w:val="nil"/>
              <w:left w:val="nil"/>
              <w:bottom w:val="single" w:sz="4" w:space="0" w:color="auto"/>
              <w:right w:val="single" w:sz="8" w:space="0" w:color="auto"/>
            </w:tcBorders>
            <w:shd w:val="clear" w:color="auto" w:fill="auto"/>
            <w:vAlign w:val="center"/>
            <w:hideMark/>
          </w:tcPr>
          <w:p w14:paraId="6134EC5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9-Nov-21</w:t>
            </w:r>
          </w:p>
        </w:tc>
      </w:tr>
      <w:tr w:rsidR="009E026B" w:rsidRPr="009E026B" w14:paraId="2B2801B8"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6D80CC1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48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122B347"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CATF develops &amp; submits CATF Progress Report #2 to RPC (linked to TSP reports to CATF)</w:t>
            </w:r>
          </w:p>
        </w:tc>
        <w:tc>
          <w:tcPr>
            <w:tcW w:w="1820" w:type="dxa"/>
            <w:tcBorders>
              <w:top w:val="nil"/>
              <w:left w:val="nil"/>
              <w:bottom w:val="single" w:sz="4" w:space="0" w:color="auto"/>
              <w:right w:val="nil"/>
            </w:tcBorders>
            <w:shd w:val="clear" w:color="auto" w:fill="auto"/>
            <w:vAlign w:val="center"/>
            <w:hideMark/>
          </w:tcPr>
          <w:p w14:paraId="2B44565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CATF</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7B09C7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9-Nov-21</w:t>
            </w:r>
          </w:p>
        </w:tc>
        <w:tc>
          <w:tcPr>
            <w:tcW w:w="1350" w:type="dxa"/>
            <w:tcBorders>
              <w:top w:val="nil"/>
              <w:left w:val="nil"/>
              <w:bottom w:val="single" w:sz="4" w:space="0" w:color="auto"/>
              <w:right w:val="single" w:sz="8" w:space="0" w:color="auto"/>
            </w:tcBorders>
            <w:shd w:val="clear" w:color="auto" w:fill="auto"/>
            <w:vAlign w:val="center"/>
            <w:hideMark/>
          </w:tcPr>
          <w:p w14:paraId="4D6EB52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23-Nov-21</w:t>
            </w:r>
          </w:p>
        </w:tc>
      </w:tr>
      <w:tr w:rsidR="009E026B" w:rsidRPr="009E026B" w14:paraId="25B2F9E7"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38D6A8F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49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E1BE8C4"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 submits CATF Progress Report #2 to CRTC staff (linked to CATF reports)</w:t>
            </w:r>
          </w:p>
        </w:tc>
        <w:tc>
          <w:tcPr>
            <w:tcW w:w="1820" w:type="dxa"/>
            <w:tcBorders>
              <w:top w:val="nil"/>
              <w:left w:val="nil"/>
              <w:bottom w:val="single" w:sz="4" w:space="0" w:color="auto"/>
              <w:right w:val="nil"/>
            </w:tcBorders>
            <w:shd w:val="clear" w:color="auto" w:fill="auto"/>
            <w:vAlign w:val="center"/>
            <w:hideMark/>
          </w:tcPr>
          <w:p w14:paraId="2FBD580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DE7FB6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23-Nov-21</w:t>
            </w:r>
          </w:p>
        </w:tc>
        <w:tc>
          <w:tcPr>
            <w:tcW w:w="1350" w:type="dxa"/>
            <w:tcBorders>
              <w:top w:val="nil"/>
              <w:left w:val="nil"/>
              <w:bottom w:val="single" w:sz="4" w:space="0" w:color="auto"/>
              <w:right w:val="single" w:sz="8" w:space="0" w:color="auto"/>
            </w:tcBorders>
            <w:shd w:val="clear" w:color="auto" w:fill="auto"/>
            <w:vAlign w:val="center"/>
            <w:hideMark/>
          </w:tcPr>
          <w:p w14:paraId="17A4BB5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7-Dec-21</w:t>
            </w:r>
          </w:p>
        </w:tc>
      </w:tr>
      <w:tr w:rsidR="009E026B" w:rsidRPr="009E026B" w14:paraId="2A57F700" w14:textId="77777777" w:rsidTr="009E026B">
        <w:trPr>
          <w:trHeight w:val="1200"/>
          <w:jc w:val="center"/>
        </w:trPr>
        <w:tc>
          <w:tcPr>
            <w:tcW w:w="940" w:type="dxa"/>
            <w:tcBorders>
              <w:top w:val="nil"/>
              <w:left w:val="single" w:sz="8" w:space="0" w:color="auto"/>
              <w:bottom w:val="single" w:sz="4" w:space="0" w:color="auto"/>
              <w:right w:val="nil"/>
            </w:tcBorders>
            <w:shd w:val="clear" w:color="auto" w:fill="auto"/>
            <w:vAlign w:val="center"/>
            <w:hideMark/>
          </w:tcPr>
          <w:p w14:paraId="5E29E6D6"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50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8898A5E" w14:textId="77777777" w:rsidR="009E026B" w:rsidRPr="009E026B" w:rsidRDefault="009E026B" w:rsidP="009E026B">
            <w:pPr>
              <w:rPr>
                <w:rFonts w:ascii="Arial" w:eastAsia="Times New Roman" w:hAnsi="Arial" w:cs="Arial"/>
                <w:sz w:val="18"/>
                <w:szCs w:val="18"/>
                <w:lang w:val="en-US" w:eastAsia="en-US"/>
              </w:rPr>
            </w:pPr>
            <w:proofErr w:type="spellStart"/>
            <w:r w:rsidRPr="009E026B">
              <w:rPr>
                <w:rFonts w:ascii="Arial" w:eastAsia="Times New Roman" w:hAnsi="Arial" w:cs="Arial"/>
                <w:sz w:val="18"/>
                <w:szCs w:val="18"/>
                <w:lang w:val="en-US" w:eastAsia="en-US"/>
              </w:rPr>
              <w:t>iconectiv</w:t>
            </w:r>
            <w:proofErr w:type="spellEnd"/>
            <w:r w:rsidRPr="009E026B">
              <w:rPr>
                <w:rFonts w:ascii="Arial" w:eastAsia="Times New Roman" w:hAnsi="Arial" w:cs="Arial"/>
                <w:sz w:val="18"/>
                <w:szCs w:val="18"/>
                <w:lang w:val="en-US" w:eastAsia="en-US"/>
              </w:rPr>
              <w:t xml:space="preserve"> TRA database updates to add Exchanges to new overlay NPA (starts on the date that the PL is posted to the NANPA web site and must be completed by 6 months prior to the Relief Date)</w:t>
            </w:r>
          </w:p>
        </w:tc>
        <w:tc>
          <w:tcPr>
            <w:tcW w:w="1820" w:type="dxa"/>
            <w:tcBorders>
              <w:top w:val="nil"/>
              <w:left w:val="nil"/>
              <w:bottom w:val="single" w:sz="4" w:space="0" w:color="auto"/>
              <w:right w:val="nil"/>
            </w:tcBorders>
            <w:shd w:val="clear" w:color="auto" w:fill="auto"/>
            <w:vAlign w:val="center"/>
            <w:hideMark/>
          </w:tcPr>
          <w:p w14:paraId="1F8DFDD6" w14:textId="77777777" w:rsidR="009E026B" w:rsidRPr="009E026B" w:rsidRDefault="009E026B" w:rsidP="009E026B">
            <w:pPr>
              <w:jc w:val="center"/>
              <w:rPr>
                <w:rFonts w:ascii="Arial" w:eastAsia="Times New Roman" w:hAnsi="Arial" w:cs="Arial"/>
                <w:sz w:val="18"/>
                <w:szCs w:val="18"/>
                <w:lang w:val="en-US" w:eastAsia="en-US"/>
              </w:rPr>
            </w:pPr>
            <w:proofErr w:type="spellStart"/>
            <w:r w:rsidRPr="009E026B">
              <w:rPr>
                <w:rFonts w:ascii="Arial" w:eastAsia="Times New Roman" w:hAnsi="Arial" w:cs="Arial"/>
                <w:sz w:val="18"/>
                <w:szCs w:val="18"/>
                <w:lang w:val="en-US" w:eastAsia="en-US"/>
              </w:rPr>
              <w:t>iconectiv</w:t>
            </w:r>
            <w:proofErr w:type="spellEnd"/>
            <w:r w:rsidRPr="009E026B">
              <w:rPr>
                <w:rFonts w:ascii="Arial" w:eastAsia="Times New Roman" w:hAnsi="Arial" w:cs="Arial"/>
                <w:sz w:val="18"/>
                <w:szCs w:val="18"/>
                <w:lang w:val="en-US" w:eastAsia="en-US"/>
              </w:rPr>
              <w:t xml:space="preserve"> TRA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54FAB5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9-Nov-21</w:t>
            </w:r>
          </w:p>
        </w:tc>
        <w:tc>
          <w:tcPr>
            <w:tcW w:w="1350" w:type="dxa"/>
            <w:tcBorders>
              <w:top w:val="nil"/>
              <w:left w:val="nil"/>
              <w:bottom w:val="single" w:sz="4" w:space="0" w:color="auto"/>
              <w:right w:val="single" w:sz="8" w:space="0" w:color="auto"/>
            </w:tcBorders>
            <w:shd w:val="clear" w:color="auto" w:fill="auto"/>
            <w:vAlign w:val="center"/>
            <w:hideMark/>
          </w:tcPr>
          <w:p w14:paraId="7C6E30E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27-Oct-22</w:t>
            </w:r>
          </w:p>
        </w:tc>
      </w:tr>
      <w:tr w:rsidR="009E026B" w:rsidRPr="009E026B" w14:paraId="243ABC4F" w14:textId="77777777" w:rsidTr="009E026B">
        <w:trPr>
          <w:trHeight w:val="2160"/>
          <w:jc w:val="center"/>
        </w:trPr>
        <w:tc>
          <w:tcPr>
            <w:tcW w:w="940" w:type="dxa"/>
            <w:tcBorders>
              <w:top w:val="nil"/>
              <w:left w:val="single" w:sz="8" w:space="0" w:color="auto"/>
              <w:bottom w:val="single" w:sz="4" w:space="0" w:color="auto"/>
              <w:right w:val="nil"/>
            </w:tcBorders>
            <w:shd w:val="clear" w:color="auto" w:fill="auto"/>
            <w:vAlign w:val="center"/>
            <w:hideMark/>
          </w:tcPr>
          <w:p w14:paraId="0BAB7B1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lastRenderedPageBreak/>
              <w:t>51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C9CFA44"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xml:space="preserve">All Telecommunications Service Providers and Telecommunications Service Users (including Special Users 9-1-1 PSAPs, alarm companies, ISPs, paging companies, payphone providers, etc.) to implement changes to their telecom equipment &amp; systems to accommodate the new NPA and the transition from 7- to 10-digit local </w:t>
            </w:r>
            <w:proofErr w:type="spellStart"/>
            <w:r w:rsidRPr="009E026B">
              <w:rPr>
                <w:rFonts w:ascii="Arial" w:eastAsia="Times New Roman" w:hAnsi="Arial" w:cs="Arial"/>
                <w:sz w:val="18"/>
                <w:szCs w:val="18"/>
                <w:lang w:val="en-US" w:eastAsia="en-US"/>
              </w:rPr>
              <w:t>dialling</w:t>
            </w:r>
            <w:proofErr w:type="spellEnd"/>
            <w:r w:rsidRPr="009E026B">
              <w:rPr>
                <w:rFonts w:ascii="Arial" w:eastAsia="Times New Roman" w:hAnsi="Arial" w:cs="Arial"/>
                <w:sz w:val="18"/>
                <w:szCs w:val="18"/>
                <w:lang w:val="en-US" w:eastAsia="en-US"/>
              </w:rPr>
              <w:t xml:space="preserve"> (starts upon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3D39DA4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 &amp; Telecom Service Users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F78560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7689EC4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29-Apr-23</w:t>
            </w:r>
          </w:p>
        </w:tc>
      </w:tr>
      <w:tr w:rsidR="009E026B" w:rsidRPr="009E026B" w14:paraId="59DC39C0"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7C56EC0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52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DAAA842"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Payphone Providers reprogram payphones (starts upon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0705B76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Payphone Providers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15ACD6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1387BFF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29-Apr-23</w:t>
            </w:r>
          </w:p>
        </w:tc>
      </w:tr>
      <w:tr w:rsidR="009E026B" w:rsidRPr="009E026B" w14:paraId="7D7FD2AC"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70A069F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53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50EA1A4"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 and database owners/operators to modify systems and industry databases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2D5BFA4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 &amp; Database Owners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C9E412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1E354AB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29-Apr-23</w:t>
            </w:r>
          </w:p>
        </w:tc>
      </w:tr>
      <w:tr w:rsidR="009E026B" w:rsidRPr="009E026B" w14:paraId="55AE7F14"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2BC2174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54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003F64E"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Operator Services &amp; Directory Assistance Readiness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430CDD4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F930AC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2711171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29-Apr-23</w:t>
            </w:r>
          </w:p>
        </w:tc>
      </w:tr>
      <w:tr w:rsidR="009E026B" w:rsidRPr="009E026B" w14:paraId="66797995" w14:textId="77777777" w:rsidTr="009E026B">
        <w:trPr>
          <w:trHeight w:val="1200"/>
          <w:jc w:val="center"/>
        </w:trPr>
        <w:tc>
          <w:tcPr>
            <w:tcW w:w="940" w:type="dxa"/>
            <w:tcBorders>
              <w:top w:val="nil"/>
              <w:left w:val="single" w:sz="8" w:space="0" w:color="auto"/>
              <w:bottom w:val="single" w:sz="4" w:space="0" w:color="auto"/>
              <w:right w:val="nil"/>
            </w:tcBorders>
            <w:shd w:val="clear" w:color="auto" w:fill="auto"/>
            <w:vAlign w:val="center"/>
            <w:hideMark/>
          </w:tcPr>
          <w:p w14:paraId="224DF9E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55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47A0D3C"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Directory Publisher Readiness for relief (ability to identify the NPA in telephone numbers in the directory published after the new NPA is activated) (starts upon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795A6E3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Directory Publishers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D442A4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5B15981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29-Apr-23</w:t>
            </w:r>
          </w:p>
        </w:tc>
      </w:tr>
      <w:tr w:rsidR="009E026B" w:rsidRPr="009E026B" w14:paraId="31768AB8"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5D3A3C4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56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E27EA0E"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9-1-1 Systems and Databases Readiness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7C4AE8A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PSAPS, 9</w:t>
            </w:r>
            <w:r w:rsidRPr="009E026B">
              <w:rPr>
                <w:rFonts w:ascii="Arial" w:eastAsia="Times New Roman" w:hAnsi="Arial" w:cs="Arial"/>
                <w:sz w:val="18"/>
                <w:szCs w:val="18"/>
                <w:lang w:val="en-US" w:eastAsia="en-US"/>
              </w:rPr>
              <w:noBreakHyphen/>
              <w:t>1</w:t>
            </w:r>
            <w:r w:rsidRPr="009E026B">
              <w:rPr>
                <w:rFonts w:ascii="Arial" w:eastAsia="Times New Roman" w:hAnsi="Arial" w:cs="Arial"/>
                <w:sz w:val="18"/>
                <w:szCs w:val="18"/>
                <w:lang w:val="en-US" w:eastAsia="en-US"/>
              </w:rPr>
              <w:noBreakHyphen/>
              <w:t>1 Service Providers &amp; 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0CB8EF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7C38FE0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29-Apr-23</w:t>
            </w:r>
          </w:p>
        </w:tc>
      </w:tr>
      <w:tr w:rsidR="009E026B" w:rsidRPr="009E026B" w14:paraId="0B308618"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2BB47A9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57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5D043E8"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Network Systems &amp; Equipment Readiness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61C9EC9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A85C6A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1923BDA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29-Apr-23</w:t>
            </w:r>
          </w:p>
        </w:tc>
      </w:tr>
      <w:tr w:rsidR="009E026B" w:rsidRPr="009E026B" w14:paraId="143FC882"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5F94FDF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58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1DEDB5E"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Service Order &amp; Business System Readiness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0D9296A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BAAD8C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744B9FD6"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29-Apr-23</w:t>
            </w:r>
          </w:p>
        </w:tc>
      </w:tr>
      <w:tr w:rsidR="009E026B" w:rsidRPr="009E026B" w14:paraId="64058709"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DFBEF2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59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5119EE6"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International Gateway Switch Translations Readiness for new NPA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4009DC8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Int’l 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55F2F4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3FA625D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29-Apr-23</w:t>
            </w:r>
          </w:p>
        </w:tc>
      </w:tr>
      <w:tr w:rsidR="009E026B" w:rsidRPr="009E026B" w14:paraId="3410EA98" w14:textId="77777777" w:rsidTr="009E026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431A426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60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1716278"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Canadian Local Number Portability Consortium (CLNPC) Database Readiness for new NPA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55DB90A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CLNPC &amp; NPAC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3482DB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630E3B9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29-Apr-23</w:t>
            </w:r>
          </w:p>
        </w:tc>
      </w:tr>
      <w:tr w:rsidR="009E026B" w:rsidRPr="009E026B" w14:paraId="05CD7CA3"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0804A1C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61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4BF6A52"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Toll Free SMS Database Readiness for new NPA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2E5E9E8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Toll 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EF3CF7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6A6A29A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29-Apr-23</w:t>
            </w:r>
          </w:p>
        </w:tc>
      </w:tr>
      <w:tr w:rsidR="009E026B" w:rsidRPr="009E026B" w14:paraId="5BF06B6F" w14:textId="77777777" w:rsidTr="009E026B">
        <w:trPr>
          <w:trHeight w:val="1200"/>
          <w:jc w:val="center"/>
        </w:trPr>
        <w:tc>
          <w:tcPr>
            <w:tcW w:w="940" w:type="dxa"/>
            <w:tcBorders>
              <w:top w:val="nil"/>
              <w:left w:val="single" w:sz="8" w:space="0" w:color="auto"/>
              <w:bottom w:val="single" w:sz="4" w:space="0" w:color="auto"/>
              <w:right w:val="nil"/>
            </w:tcBorders>
            <w:shd w:val="clear" w:color="auto" w:fill="auto"/>
            <w:vAlign w:val="center"/>
            <w:hideMark/>
          </w:tcPr>
          <w:p w14:paraId="373321D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62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FA586BA"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 apply for Test CO Codes in new NPA (applications may be submitted no more than 6 months and no less than 66 days prior to the start date for the Inter-Carrier Testing Period) (Section 7.16.4 Canadian RP GL)</w:t>
            </w:r>
          </w:p>
        </w:tc>
        <w:tc>
          <w:tcPr>
            <w:tcW w:w="1820" w:type="dxa"/>
            <w:tcBorders>
              <w:top w:val="nil"/>
              <w:left w:val="nil"/>
              <w:bottom w:val="single" w:sz="4" w:space="0" w:color="auto"/>
              <w:right w:val="nil"/>
            </w:tcBorders>
            <w:shd w:val="clear" w:color="auto" w:fill="auto"/>
            <w:vAlign w:val="center"/>
            <w:hideMark/>
          </w:tcPr>
          <w:p w14:paraId="4C2E56B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8C0F5A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27-Apr-22</w:t>
            </w:r>
          </w:p>
        </w:tc>
        <w:tc>
          <w:tcPr>
            <w:tcW w:w="1350" w:type="dxa"/>
            <w:tcBorders>
              <w:top w:val="nil"/>
              <w:left w:val="nil"/>
              <w:bottom w:val="single" w:sz="4" w:space="0" w:color="auto"/>
              <w:right w:val="single" w:sz="8" w:space="0" w:color="auto"/>
            </w:tcBorders>
            <w:shd w:val="clear" w:color="auto" w:fill="auto"/>
            <w:vAlign w:val="center"/>
            <w:hideMark/>
          </w:tcPr>
          <w:p w14:paraId="0D9D05B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21-Aug-22</w:t>
            </w:r>
          </w:p>
        </w:tc>
      </w:tr>
      <w:tr w:rsidR="009E026B" w:rsidRPr="009E026B" w14:paraId="12FBECCD" w14:textId="77777777" w:rsidTr="009E026B">
        <w:trPr>
          <w:trHeight w:val="1440"/>
          <w:jc w:val="center"/>
        </w:trPr>
        <w:tc>
          <w:tcPr>
            <w:tcW w:w="940" w:type="dxa"/>
            <w:tcBorders>
              <w:top w:val="nil"/>
              <w:left w:val="single" w:sz="8" w:space="0" w:color="auto"/>
              <w:bottom w:val="single" w:sz="4" w:space="0" w:color="auto"/>
              <w:right w:val="nil"/>
            </w:tcBorders>
            <w:shd w:val="clear" w:color="auto" w:fill="auto"/>
            <w:vAlign w:val="center"/>
            <w:hideMark/>
          </w:tcPr>
          <w:p w14:paraId="31565F2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lastRenderedPageBreak/>
              <w:t>63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98C8513"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Develop Inter-Carrier Network Test Plans and prepare for testing (individual TSPs to make arrangements in accordance with interconnection agreements) (may start upon CRTC approval of RIP and must be completed by start date for the Inter-Carrier Testing Period)</w:t>
            </w:r>
          </w:p>
        </w:tc>
        <w:tc>
          <w:tcPr>
            <w:tcW w:w="1820" w:type="dxa"/>
            <w:tcBorders>
              <w:top w:val="nil"/>
              <w:left w:val="nil"/>
              <w:bottom w:val="single" w:sz="4" w:space="0" w:color="auto"/>
              <w:right w:val="nil"/>
            </w:tcBorders>
            <w:shd w:val="clear" w:color="auto" w:fill="auto"/>
            <w:vAlign w:val="center"/>
            <w:hideMark/>
          </w:tcPr>
          <w:p w14:paraId="7EDA0F0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NITF &amp; 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E806E2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700F389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27-Oct-22</w:t>
            </w:r>
          </w:p>
        </w:tc>
      </w:tr>
      <w:tr w:rsidR="009E026B" w:rsidRPr="009E026B" w14:paraId="482A4129"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5B8416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64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8B2BAFA"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All international and domestic TSPs must activate the new NPA in their networks by the start date for the Inter-Carrier Testing Period</w:t>
            </w:r>
          </w:p>
        </w:tc>
        <w:tc>
          <w:tcPr>
            <w:tcW w:w="1820" w:type="dxa"/>
            <w:tcBorders>
              <w:top w:val="nil"/>
              <w:left w:val="nil"/>
              <w:bottom w:val="single" w:sz="4" w:space="0" w:color="auto"/>
              <w:right w:val="nil"/>
            </w:tcBorders>
            <w:shd w:val="clear" w:color="auto" w:fill="auto"/>
            <w:vAlign w:val="center"/>
            <w:hideMark/>
          </w:tcPr>
          <w:p w14:paraId="2BBBF47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49F604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513DBA8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27-Oct-22</w:t>
            </w:r>
          </w:p>
        </w:tc>
      </w:tr>
      <w:tr w:rsidR="009E026B" w:rsidRPr="009E026B" w14:paraId="4AD13216" w14:textId="77777777" w:rsidTr="009E026B">
        <w:trPr>
          <w:trHeight w:val="1920"/>
          <w:jc w:val="center"/>
        </w:trPr>
        <w:tc>
          <w:tcPr>
            <w:tcW w:w="940" w:type="dxa"/>
            <w:tcBorders>
              <w:top w:val="nil"/>
              <w:left w:val="single" w:sz="8" w:space="0" w:color="auto"/>
              <w:bottom w:val="single" w:sz="4" w:space="0" w:color="auto"/>
              <w:right w:val="nil"/>
            </w:tcBorders>
            <w:shd w:val="clear" w:color="auto" w:fill="auto"/>
            <w:vAlign w:val="center"/>
            <w:hideMark/>
          </w:tcPr>
          <w:p w14:paraId="1812937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65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BB11B32"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xml:space="preserve">Date by which TSPs must route all calls using 10-digit </w:t>
            </w:r>
            <w:proofErr w:type="spellStart"/>
            <w:r w:rsidRPr="009E026B">
              <w:rPr>
                <w:rFonts w:ascii="Arial" w:eastAsia="Times New Roman" w:hAnsi="Arial" w:cs="Arial"/>
                <w:sz w:val="18"/>
                <w:szCs w:val="18"/>
                <w:lang w:val="en-US" w:eastAsia="en-US"/>
              </w:rPr>
              <w:t>signalling</w:t>
            </w:r>
            <w:proofErr w:type="spellEnd"/>
            <w:r w:rsidRPr="009E026B">
              <w:rPr>
                <w:rFonts w:ascii="Arial" w:eastAsia="Times New Roman" w:hAnsi="Arial" w:cs="Arial"/>
                <w:sz w:val="18"/>
                <w:szCs w:val="18"/>
                <w:lang w:val="en-US" w:eastAsia="en-US"/>
              </w:rPr>
              <w:t xml:space="preserve"> (i.e., cease use of 7-digit </w:t>
            </w:r>
            <w:proofErr w:type="spellStart"/>
            <w:r w:rsidRPr="009E026B">
              <w:rPr>
                <w:rFonts w:ascii="Arial" w:eastAsia="Times New Roman" w:hAnsi="Arial" w:cs="Arial"/>
                <w:sz w:val="18"/>
                <w:szCs w:val="18"/>
                <w:lang w:val="en-US" w:eastAsia="en-US"/>
              </w:rPr>
              <w:t>signalling</w:t>
            </w:r>
            <w:proofErr w:type="spellEnd"/>
            <w:r w:rsidRPr="009E026B">
              <w:rPr>
                <w:rFonts w:ascii="Arial" w:eastAsia="Times New Roman" w:hAnsi="Arial" w:cs="Arial"/>
                <w:sz w:val="18"/>
                <w:szCs w:val="18"/>
                <w:lang w:val="en-US" w:eastAsia="en-US"/>
              </w:rPr>
              <w:t xml:space="preserve">) for local traffic sent to and received from other TSPs (must be completed by the start date for the Inter-Carrier Testing Period) (TSPs may, but are not obligated to, negotiate special routing arrangements on a bilateral basis if required) </w:t>
            </w:r>
          </w:p>
        </w:tc>
        <w:tc>
          <w:tcPr>
            <w:tcW w:w="1820" w:type="dxa"/>
            <w:tcBorders>
              <w:top w:val="nil"/>
              <w:left w:val="nil"/>
              <w:bottom w:val="single" w:sz="4" w:space="0" w:color="auto"/>
              <w:right w:val="nil"/>
            </w:tcBorders>
            <w:shd w:val="clear" w:color="auto" w:fill="auto"/>
            <w:vAlign w:val="center"/>
            <w:hideMark/>
          </w:tcPr>
          <w:p w14:paraId="746D1F8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95EAFF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w:t>
            </w:r>
          </w:p>
        </w:tc>
        <w:tc>
          <w:tcPr>
            <w:tcW w:w="1350" w:type="dxa"/>
            <w:tcBorders>
              <w:top w:val="nil"/>
              <w:left w:val="nil"/>
              <w:bottom w:val="single" w:sz="4" w:space="0" w:color="auto"/>
              <w:right w:val="single" w:sz="8" w:space="0" w:color="auto"/>
            </w:tcBorders>
            <w:shd w:val="clear" w:color="auto" w:fill="auto"/>
            <w:vAlign w:val="center"/>
            <w:hideMark/>
          </w:tcPr>
          <w:p w14:paraId="60918CB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27-Oct-22</w:t>
            </w:r>
          </w:p>
        </w:tc>
      </w:tr>
      <w:tr w:rsidR="009E026B" w:rsidRPr="009E026B" w14:paraId="11A1728C"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567B4065"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66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1624AB1"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Activation date for new NPA Test CO Codes and Test Numbers in network must be completed by the start date for the Inter-Carrier Testing Period)</w:t>
            </w:r>
          </w:p>
        </w:tc>
        <w:tc>
          <w:tcPr>
            <w:tcW w:w="1820" w:type="dxa"/>
            <w:tcBorders>
              <w:top w:val="nil"/>
              <w:left w:val="nil"/>
              <w:bottom w:val="single" w:sz="4" w:space="0" w:color="auto"/>
              <w:right w:val="nil"/>
            </w:tcBorders>
            <w:shd w:val="clear" w:color="auto" w:fill="auto"/>
            <w:vAlign w:val="center"/>
            <w:hideMark/>
          </w:tcPr>
          <w:p w14:paraId="42D846A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E1AA8F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w:t>
            </w:r>
          </w:p>
        </w:tc>
        <w:tc>
          <w:tcPr>
            <w:tcW w:w="1350" w:type="dxa"/>
            <w:tcBorders>
              <w:top w:val="nil"/>
              <w:left w:val="nil"/>
              <w:bottom w:val="single" w:sz="4" w:space="0" w:color="auto"/>
              <w:right w:val="single" w:sz="8" w:space="0" w:color="auto"/>
            </w:tcBorders>
            <w:shd w:val="clear" w:color="auto" w:fill="auto"/>
            <w:vAlign w:val="center"/>
            <w:hideMark/>
          </w:tcPr>
          <w:p w14:paraId="5FD1E09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27-Oct-22</w:t>
            </w:r>
          </w:p>
        </w:tc>
      </w:tr>
      <w:tr w:rsidR="009E026B" w:rsidRPr="009E026B" w14:paraId="156CFD24" w14:textId="77777777" w:rsidTr="009E026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79B4241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67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ED9B89D"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xml:space="preserve">Inter-Carrier Testing Period (subject to Inter-Carrier Network Test Plans) (starts about 3 months prior to the start date for the 7- to 10-Digit </w:t>
            </w:r>
            <w:proofErr w:type="spellStart"/>
            <w:r w:rsidRPr="009E026B">
              <w:rPr>
                <w:rFonts w:ascii="Arial" w:eastAsia="Times New Roman" w:hAnsi="Arial" w:cs="Arial"/>
                <w:sz w:val="18"/>
                <w:szCs w:val="18"/>
                <w:lang w:val="en-US" w:eastAsia="en-US"/>
              </w:rPr>
              <w:t>dialling</w:t>
            </w:r>
            <w:proofErr w:type="spellEnd"/>
            <w:r w:rsidRPr="009E026B">
              <w:rPr>
                <w:rFonts w:ascii="Arial" w:eastAsia="Times New Roman" w:hAnsi="Arial" w:cs="Arial"/>
                <w:sz w:val="18"/>
                <w:szCs w:val="18"/>
                <w:lang w:val="en-US" w:eastAsia="en-US"/>
              </w:rPr>
              <w:t xml:space="preserve"> transition period)</w:t>
            </w:r>
          </w:p>
        </w:tc>
        <w:tc>
          <w:tcPr>
            <w:tcW w:w="1820" w:type="dxa"/>
            <w:tcBorders>
              <w:top w:val="nil"/>
              <w:left w:val="nil"/>
              <w:bottom w:val="single" w:sz="4" w:space="0" w:color="auto"/>
              <w:right w:val="nil"/>
            </w:tcBorders>
            <w:shd w:val="clear" w:color="auto" w:fill="auto"/>
            <w:vAlign w:val="center"/>
            <w:hideMark/>
          </w:tcPr>
          <w:p w14:paraId="518C174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NITF &amp; 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666F4F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27-Oct-22</w:t>
            </w:r>
          </w:p>
        </w:tc>
        <w:tc>
          <w:tcPr>
            <w:tcW w:w="1350" w:type="dxa"/>
            <w:tcBorders>
              <w:top w:val="nil"/>
              <w:left w:val="nil"/>
              <w:bottom w:val="single" w:sz="4" w:space="0" w:color="auto"/>
              <w:right w:val="single" w:sz="8" w:space="0" w:color="auto"/>
            </w:tcBorders>
            <w:shd w:val="clear" w:color="auto" w:fill="auto"/>
            <w:vAlign w:val="center"/>
            <w:hideMark/>
          </w:tcPr>
          <w:p w14:paraId="36D145B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29-Apr-23</w:t>
            </w:r>
          </w:p>
        </w:tc>
      </w:tr>
      <w:tr w:rsidR="009E026B" w:rsidRPr="009E026B" w14:paraId="7A554510"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1137F84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68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B3C064C"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 to submit Network Progress Report #2 to NITF (starts on commencement of Inter-Carrier Testing Period)</w:t>
            </w:r>
          </w:p>
        </w:tc>
        <w:tc>
          <w:tcPr>
            <w:tcW w:w="1820" w:type="dxa"/>
            <w:tcBorders>
              <w:top w:val="nil"/>
              <w:left w:val="nil"/>
              <w:bottom w:val="single" w:sz="4" w:space="0" w:color="auto"/>
              <w:right w:val="nil"/>
            </w:tcBorders>
            <w:shd w:val="clear" w:color="auto" w:fill="auto"/>
            <w:vAlign w:val="center"/>
            <w:hideMark/>
          </w:tcPr>
          <w:p w14:paraId="38CA50E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48F5A3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27-Oct-22</w:t>
            </w:r>
          </w:p>
        </w:tc>
        <w:tc>
          <w:tcPr>
            <w:tcW w:w="1350" w:type="dxa"/>
            <w:tcBorders>
              <w:top w:val="nil"/>
              <w:left w:val="nil"/>
              <w:bottom w:val="single" w:sz="4" w:space="0" w:color="auto"/>
              <w:right w:val="single" w:sz="8" w:space="0" w:color="auto"/>
            </w:tcBorders>
            <w:shd w:val="clear" w:color="auto" w:fill="auto"/>
            <w:vAlign w:val="center"/>
            <w:hideMark/>
          </w:tcPr>
          <w:p w14:paraId="4A8563D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10-Nov-22</w:t>
            </w:r>
          </w:p>
        </w:tc>
      </w:tr>
      <w:tr w:rsidR="009E026B" w:rsidRPr="009E026B" w14:paraId="58A50AC5"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34477BF6"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69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56B5DAA"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NITF develops &amp; submits NITF Progress Report #2 to RPC (linked to TSP reports to NITF)</w:t>
            </w:r>
          </w:p>
        </w:tc>
        <w:tc>
          <w:tcPr>
            <w:tcW w:w="1820" w:type="dxa"/>
            <w:tcBorders>
              <w:top w:val="nil"/>
              <w:left w:val="nil"/>
              <w:bottom w:val="single" w:sz="4" w:space="0" w:color="auto"/>
              <w:right w:val="nil"/>
            </w:tcBorders>
            <w:shd w:val="clear" w:color="auto" w:fill="auto"/>
            <w:vAlign w:val="center"/>
            <w:hideMark/>
          </w:tcPr>
          <w:p w14:paraId="72F51FA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NITF</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0CCC5F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10-Nov-22</w:t>
            </w:r>
          </w:p>
        </w:tc>
        <w:tc>
          <w:tcPr>
            <w:tcW w:w="1350" w:type="dxa"/>
            <w:tcBorders>
              <w:top w:val="nil"/>
              <w:left w:val="nil"/>
              <w:bottom w:val="single" w:sz="4" w:space="0" w:color="auto"/>
              <w:right w:val="single" w:sz="8" w:space="0" w:color="auto"/>
            </w:tcBorders>
            <w:shd w:val="clear" w:color="auto" w:fill="auto"/>
            <w:vAlign w:val="center"/>
            <w:hideMark/>
          </w:tcPr>
          <w:p w14:paraId="0AD2EB9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24-Nov-22</w:t>
            </w:r>
          </w:p>
        </w:tc>
      </w:tr>
      <w:tr w:rsidR="009E026B" w:rsidRPr="009E026B" w14:paraId="205E8FCD"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4E9B1EA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FF2D204"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 submits NITF Progress Report #2 to CRTC staff (linked to NITF)</w:t>
            </w:r>
          </w:p>
        </w:tc>
        <w:tc>
          <w:tcPr>
            <w:tcW w:w="1820" w:type="dxa"/>
            <w:tcBorders>
              <w:top w:val="nil"/>
              <w:left w:val="nil"/>
              <w:bottom w:val="single" w:sz="4" w:space="0" w:color="auto"/>
              <w:right w:val="nil"/>
            </w:tcBorders>
            <w:shd w:val="clear" w:color="auto" w:fill="auto"/>
            <w:vAlign w:val="center"/>
            <w:hideMark/>
          </w:tcPr>
          <w:p w14:paraId="116FC0E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747B1B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24-Nov-22</w:t>
            </w:r>
          </w:p>
        </w:tc>
        <w:tc>
          <w:tcPr>
            <w:tcW w:w="1350" w:type="dxa"/>
            <w:tcBorders>
              <w:top w:val="nil"/>
              <w:left w:val="nil"/>
              <w:bottom w:val="single" w:sz="4" w:space="0" w:color="auto"/>
              <w:right w:val="single" w:sz="8" w:space="0" w:color="auto"/>
            </w:tcBorders>
            <w:shd w:val="clear" w:color="auto" w:fill="auto"/>
            <w:vAlign w:val="center"/>
            <w:hideMark/>
          </w:tcPr>
          <w:p w14:paraId="6479668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8-Dec-22</w:t>
            </w:r>
          </w:p>
        </w:tc>
      </w:tr>
      <w:tr w:rsidR="009E026B" w:rsidRPr="009E026B" w14:paraId="10C1A132"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6BF67A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7F7D2F2"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xml:space="preserve">Phase-in of 7- to 10-Digit </w:t>
            </w:r>
            <w:proofErr w:type="spellStart"/>
            <w:r w:rsidRPr="009E026B">
              <w:rPr>
                <w:rFonts w:ascii="Arial" w:eastAsia="Times New Roman" w:hAnsi="Arial" w:cs="Arial"/>
                <w:sz w:val="18"/>
                <w:szCs w:val="18"/>
                <w:lang w:val="en-US" w:eastAsia="en-US"/>
              </w:rPr>
              <w:t>Dialling</w:t>
            </w:r>
            <w:proofErr w:type="spellEnd"/>
            <w:r w:rsidRPr="009E026B">
              <w:rPr>
                <w:rFonts w:ascii="Arial" w:eastAsia="Times New Roman" w:hAnsi="Arial" w:cs="Arial"/>
                <w:sz w:val="18"/>
                <w:szCs w:val="18"/>
                <w:lang w:val="en-US" w:eastAsia="en-US"/>
              </w:rPr>
              <w:t xml:space="preserve"> Transition Period announcements (starts about 3 months prior to Relief Date and occurs over 1 week)</w:t>
            </w:r>
          </w:p>
        </w:tc>
        <w:tc>
          <w:tcPr>
            <w:tcW w:w="1820" w:type="dxa"/>
            <w:tcBorders>
              <w:top w:val="nil"/>
              <w:left w:val="nil"/>
              <w:bottom w:val="single" w:sz="4" w:space="0" w:color="auto"/>
              <w:right w:val="nil"/>
            </w:tcBorders>
            <w:shd w:val="clear" w:color="auto" w:fill="auto"/>
            <w:vAlign w:val="center"/>
            <w:hideMark/>
          </w:tcPr>
          <w:p w14:paraId="59647BF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EF545D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20-Jan-23</w:t>
            </w:r>
          </w:p>
        </w:tc>
        <w:tc>
          <w:tcPr>
            <w:tcW w:w="1350" w:type="dxa"/>
            <w:tcBorders>
              <w:top w:val="nil"/>
              <w:left w:val="nil"/>
              <w:bottom w:val="single" w:sz="4" w:space="0" w:color="auto"/>
              <w:right w:val="single" w:sz="8" w:space="0" w:color="auto"/>
            </w:tcBorders>
            <w:shd w:val="clear" w:color="auto" w:fill="auto"/>
            <w:vAlign w:val="center"/>
            <w:hideMark/>
          </w:tcPr>
          <w:p w14:paraId="22862EE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27-Jan-23</w:t>
            </w:r>
          </w:p>
        </w:tc>
      </w:tr>
      <w:tr w:rsidR="009E026B" w:rsidRPr="009E026B" w14:paraId="00FD5A23"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6F51AFC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BD0B950"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xml:space="preserve">TSPs to submit Progress Report #3 to CATF &amp; NITF </w:t>
            </w:r>
          </w:p>
        </w:tc>
        <w:tc>
          <w:tcPr>
            <w:tcW w:w="1820" w:type="dxa"/>
            <w:tcBorders>
              <w:top w:val="nil"/>
              <w:left w:val="nil"/>
              <w:bottom w:val="single" w:sz="4" w:space="0" w:color="auto"/>
              <w:right w:val="nil"/>
            </w:tcBorders>
            <w:shd w:val="clear" w:color="auto" w:fill="auto"/>
            <w:vAlign w:val="center"/>
            <w:hideMark/>
          </w:tcPr>
          <w:p w14:paraId="0161F41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5DD57B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27-Jan-23</w:t>
            </w:r>
          </w:p>
        </w:tc>
        <w:tc>
          <w:tcPr>
            <w:tcW w:w="1350" w:type="dxa"/>
            <w:tcBorders>
              <w:top w:val="nil"/>
              <w:left w:val="nil"/>
              <w:bottom w:val="single" w:sz="4" w:space="0" w:color="auto"/>
              <w:right w:val="single" w:sz="8" w:space="0" w:color="auto"/>
            </w:tcBorders>
            <w:shd w:val="clear" w:color="auto" w:fill="auto"/>
            <w:vAlign w:val="center"/>
            <w:hideMark/>
          </w:tcPr>
          <w:p w14:paraId="377AE70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10-Feb-23</w:t>
            </w:r>
          </w:p>
        </w:tc>
      </w:tr>
      <w:tr w:rsidR="009E026B" w:rsidRPr="009E026B" w14:paraId="4935EA9B"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1277AC10"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4108FE6"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CATF &amp; NITF develop &amp; submit Progress Report #3 to RPC (linked to TSP reports to CATF &amp; NITF)</w:t>
            </w:r>
          </w:p>
        </w:tc>
        <w:tc>
          <w:tcPr>
            <w:tcW w:w="1820" w:type="dxa"/>
            <w:tcBorders>
              <w:top w:val="nil"/>
              <w:left w:val="nil"/>
              <w:bottom w:val="single" w:sz="4" w:space="0" w:color="auto"/>
              <w:right w:val="nil"/>
            </w:tcBorders>
            <w:shd w:val="clear" w:color="auto" w:fill="auto"/>
            <w:vAlign w:val="center"/>
            <w:hideMark/>
          </w:tcPr>
          <w:p w14:paraId="5A6D1E5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CATF &amp; NITF</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732D9F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10-Feb-23</w:t>
            </w:r>
          </w:p>
        </w:tc>
        <w:tc>
          <w:tcPr>
            <w:tcW w:w="1350" w:type="dxa"/>
            <w:tcBorders>
              <w:top w:val="nil"/>
              <w:left w:val="nil"/>
              <w:bottom w:val="single" w:sz="4" w:space="0" w:color="auto"/>
              <w:right w:val="single" w:sz="8" w:space="0" w:color="auto"/>
            </w:tcBorders>
            <w:shd w:val="clear" w:color="auto" w:fill="auto"/>
            <w:vAlign w:val="center"/>
            <w:hideMark/>
          </w:tcPr>
          <w:p w14:paraId="64E1E5B3"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24-Feb-23</w:t>
            </w:r>
          </w:p>
        </w:tc>
      </w:tr>
      <w:tr w:rsidR="009E026B" w:rsidRPr="009E026B" w14:paraId="7E77AD2E"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34760956"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F50F798"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 submits  Progress Report #3 to CRTC staff (linked to CATF &amp; NITF reports)</w:t>
            </w:r>
          </w:p>
        </w:tc>
        <w:tc>
          <w:tcPr>
            <w:tcW w:w="1820" w:type="dxa"/>
            <w:tcBorders>
              <w:top w:val="nil"/>
              <w:left w:val="nil"/>
              <w:bottom w:val="single" w:sz="4" w:space="0" w:color="auto"/>
              <w:right w:val="nil"/>
            </w:tcBorders>
            <w:shd w:val="clear" w:color="auto" w:fill="auto"/>
            <w:vAlign w:val="center"/>
            <w:hideMark/>
          </w:tcPr>
          <w:p w14:paraId="5037436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321C7A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24-Feb-23</w:t>
            </w:r>
          </w:p>
        </w:tc>
        <w:tc>
          <w:tcPr>
            <w:tcW w:w="1350" w:type="dxa"/>
            <w:tcBorders>
              <w:top w:val="nil"/>
              <w:left w:val="nil"/>
              <w:bottom w:val="single" w:sz="4" w:space="0" w:color="auto"/>
              <w:right w:val="single" w:sz="8" w:space="0" w:color="auto"/>
            </w:tcBorders>
            <w:shd w:val="clear" w:color="auto" w:fill="auto"/>
            <w:vAlign w:val="center"/>
            <w:hideMark/>
          </w:tcPr>
          <w:p w14:paraId="71F5D19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10-Mar-23</w:t>
            </w:r>
          </w:p>
        </w:tc>
      </w:tr>
      <w:tr w:rsidR="009E026B" w:rsidRPr="009E026B" w14:paraId="484181DE" w14:textId="77777777" w:rsidTr="009E026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503BB79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E00169F"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xml:space="preserve">Phase-in of mandatory 10 digit </w:t>
            </w:r>
            <w:proofErr w:type="spellStart"/>
            <w:r w:rsidRPr="009E026B">
              <w:rPr>
                <w:rFonts w:ascii="Arial" w:eastAsia="Times New Roman" w:hAnsi="Arial" w:cs="Arial"/>
                <w:sz w:val="18"/>
                <w:szCs w:val="18"/>
                <w:lang w:val="en-US" w:eastAsia="en-US"/>
              </w:rPr>
              <w:t>dialling</w:t>
            </w:r>
            <w:proofErr w:type="spellEnd"/>
            <w:r w:rsidRPr="009E026B">
              <w:rPr>
                <w:rFonts w:ascii="Arial" w:eastAsia="Times New Roman" w:hAnsi="Arial" w:cs="Arial"/>
                <w:sz w:val="18"/>
                <w:szCs w:val="18"/>
                <w:lang w:val="en-US" w:eastAsia="en-US"/>
              </w:rPr>
              <w:t xml:space="preserve"> announcements (occurs over 1 week and should be completed at least 1 week prior to Relief Date to address any problems that may arise)</w:t>
            </w:r>
          </w:p>
        </w:tc>
        <w:tc>
          <w:tcPr>
            <w:tcW w:w="1820" w:type="dxa"/>
            <w:tcBorders>
              <w:top w:val="nil"/>
              <w:left w:val="nil"/>
              <w:bottom w:val="single" w:sz="4" w:space="0" w:color="auto"/>
              <w:right w:val="nil"/>
            </w:tcBorders>
            <w:shd w:val="clear" w:color="auto" w:fill="auto"/>
            <w:vAlign w:val="center"/>
            <w:hideMark/>
          </w:tcPr>
          <w:p w14:paraId="04708CA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CD0DA0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15-Apr-23</w:t>
            </w:r>
          </w:p>
        </w:tc>
        <w:tc>
          <w:tcPr>
            <w:tcW w:w="1350" w:type="dxa"/>
            <w:tcBorders>
              <w:top w:val="nil"/>
              <w:left w:val="nil"/>
              <w:bottom w:val="single" w:sz="4" w:space="0" w:color="auto"/>
              <w:right w:val="single" w:sz="8" w:space="0" w:color="auto"/>
            </w:tcBorders>
            <w:shd w:val="clear" w:color="auto" w:fill="auto"/>
            <w:vAlign w:val="center"/>
            <w:hideMark/>
          </w:tcPr>
          <w:p w14:paraId="234925F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22-Apr-23</w:t>
            </w:r>
          </w:p>
        </w:tc>
      </w:tr>
      <w:tr w:rsidR="009E026B" w:rsidRPr="009E026B" w14:paraId="428D8E66"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141FEA0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761FA37"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Relief Date (earliest date when CO Codes in new NPA may be activated)</w:t>
            </w:r>
          </w:p>
        </w:tc>
        <w:tc>
          <w:tcPr>
            <w:tcW w:w="1820" w:type="dxa"/>
            <w:tcBorders>
              <w:top w:val="nil"/>
              <w:left w:val="nil"/>
              <w:bottom w:val="single" w:sz="4" w:space="0" w:color="auto"/>
              <w:right w:val="nil"/>
            </w:tcBorders>
            <w:shd w:val="clear" w:color="auto" w:fill="auto"/>
            <w:vAlign w:val="center"/>
            <w:hideMark/>
          </w:tcPr>
          <w:p w14:paraId="74C8EA7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AD8CDCC"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w:t>
            </w:r>
          </w:p>
        </w:tc>
        <w:tc>
          <w:tcPr>
            <w:tcW w:w="1350" w:type="dxa"/>
            <w:tcBorders>
              <w:top w:val="nil"/>
              <w:left w:val="nil"/>
              <w:bottom w:val="single" w:sz="4" w:space="0" w:color="auto"/>
              <w:right w:val="single" w:sz="8" w:space="0" w:color="auto"/>
            </w:tcBorders>
            <w:shd w:val="clear" w:color="auto" w:fill="auto"/>
            <w:vAlign w:val="center"/>
            <w:hideMark/>
          </w:tcPr>
          <w:p w14:paraId="4A5BE5D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29-Apr-23</w:t>
            </w:r>
          </w:p>
        </w:tc>
      </w:tr>
      <w:tr w:rsidR="009E026B" w:rsidRPr="009E026B" w14:paraId="3862CD29"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B9CAD5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4B34EC7"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 submit Final Progress Reports to CATF and NITF (starts on Relief Date and provides 2 weeks for preparation &amp; submission)</w:t>
            </w:r>
          </w:p>
        </w:tc>
        <w:tc>
          <w:tcPr>
            <w:tcW w:w="1820" w:type="dxa"/>
            <w:tcBorders>
              <w:top w:val="nil"/>
              <w:left w:val="nil"/>
              <w:bottom w:val="single" w:sz="4" w:space="0" w:color="auto"/>
              <w:right w:val="nil"/>
            </w:tcBorders>
            <w:shd w:val="clear" w:color="auto" w:fill="auto"/>
            <w:vAlign w:val="center"/>
            <w:hideMark/>
          </w:tcPr>
          <w:p w14:paraId="7DE2168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58680D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29-Apr-23</w:t>
            </w:r>
          </w:p>
        </w:tc>
        <w:tc>
          <w:tcPr>
            <w:tcW w:w="1350" w:type="dxa"/>
            <w:tcBorders>
              <w:top w:val="nil"/>
              <w:left w:val="nil"/>
              <w:bottom w:val="single" w:sz="4" w:space="0" w:color="auto"/>
              <w:right w:val="single" w:sz="8" w:space="0" w:color="auto"/>
            </w:tcBorders>
            <w:shd w:val="clear" w:color="auto" w:fill="auto"/>
            <w:vAlign w:val="center"/>
            <w:hideMark/>
          </w:tcPr>
          <w:p w14:paraId="7409D5F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13-May-23</w:t>
            </w:r>
          </w:p>
        </w:tc>
      </w:tr>
      <w:tr w:rsidR="009E026B" w:rsidRPr="009E026B" w14:paraId="5A28B03F" w14:textId="77777777" w:rsidTr="009E026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16562C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lastRenderedPageBreak/>
              <w:t>78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98A5D2E"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NITF and CATF develop &amp; submit Final Progress Reports to RPC (linked to TSP reports to NITF and CATF)</w:t>
            </w:r>
          </w:p>
        </w:tc>
        <w:tc>
          <w:tcPr>
            <w:tcW w:w="1820" w:type="dxa"/>
            <w:tcBorders>
              <w:top w:val="nil"/>
              <w:left w:val="nil"/>
              <w:bottom w:val="single" w:sz="4" w:space="0" w:color="auto"/>
              <w:right w:val="nil"/>
            </w:tcBorders>
            <w:shd w:val="clear" w:color="auto" w:fill="auto"/>
            <w:vAlign w:val="center"/>
            <w:hideMark/>
          </w:tcPr>
          <w:p w14:paraId="7C258A1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NITF &amp; CATF</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72FB97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13-May-23</w:t>
            </w:r>
          </w:p>
        </w:tc>
        <w:tc>
          <w:tcPr>
            <w:tcW w:w="1350" w:type="dxa"/>
            <w:tcBorders>
              <w:top w:val="nil"/>
              <w:left w:val="nil"/>
              <w:bottom w:val="single" w:sz="4" w:space="0" w:color="auto"/>
              <w:right w:val="single" w:sz="8" w:space="0" w:color="auto"/>
            </w:tcBorders>
            <w:shd w:val="clear" w:color="auto" w:fill="auto"/>
            <w:vAlign w:val="center"/>
            <w:hideMark/>
          </w:tcPr>
          <w:p w14:paraId="0CEC23D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27-May-23</w:t>
            </w:r>
          </w:p>
        </w:tc>
      </w:tr>
      <w:tr w:rsidR="009E026B" w:rsidRPr="009E026B" w14:paraId="39ED64C3" w14:textId="77777777" w:rsidTr="009E026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65FE4E5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79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810E15B"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xml:space="preserve">RPC submits Final Progress Reports to CRTC staff (linked to NITF and CATF reports) </w:t>
            </w:r>
          </w:p>
        </w:tc>
        <w:tc>
          <w:tcPr>
            <w:tcW w:w="1820" w:type="dxa"/>
            <w:tcBorders>
              <w:top w:val="nil"/>
              <w:left w:val="nil"/>
              <w:bottom w:val="single" w:sz="4" w:space="0" w:color="auto"/>
              <w:right w:val="nil"/>
            </w:tcBorders>
            <w:shd w:val="clear" w:color="auto" w:fill="auto"/>
            <w:vAlign w:val="center"/>
            <w:hideMark/>
          </w:tcPr>
          <w:p w14:paraId="6AA25A4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16DC65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27-May-23</w:t>
            </w:r>
          </w:p>
        </w:tc>
        <w:tc>
          <w:tcPr>
            <w:tcW w:w="1350" w:type="dxa"/>
            <w:tcBorders>
              <w:top w:val="nil"/>
              <w:left w:val="nil"/>
              <w:bottom w:val="single" w:sz="4" w:space="0" w:color="auto"/>
              <w:right w:val="single" w:sz="8" w:space="0" w:color="auto"/>
            </w:tcBorders>
            <w:shd w:val="clear" w:color="auto" w:fill="auto"/>
            <w:vAlign w:val="center"/>
            <w:hideMark/>
          </w:tcPr>
          <w:p w14:paraId="1B5F813B"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10-Jun-23</w:t>
            </w:r>
          </w:p>
        </w:tc>
      </w:tr>
      <w:tr w:rsidR="009E026B" w:rsidRPr="009E026B" w14:paraId="2F17D762" w14:textId="77777777" w:rsidTr="009E026B">
        <w:trPr>
          <w:trHeight w:val="1200"/>
          <w:jc w:val="center"/>
        </w:trPr>
        <w:tc>
          <w:tcPr>
            <w:tcW w:w="940" w:type="dxa"/>
            <w:tcBorders>
              <w:top w:val="nil"/>
              <w:left w:val="single" w:sz="8" w:space="0" w:color="auto"/>
              <w:bottom w:val="single" w:sz="4" w:space="0" w:color="auto"/>
              <w:right w:val="nil"/>
            </w:tcBorders>
            <w:shd w:val="clear" w:color="auto" w:fill="auto"/>
            <w:vAlign w:val="center"/>
            <w:hideMark/>
          </w:tcPr>
          <w:p w14:paraId="633F6CBF"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80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33BC869"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 disconnect Test Codes &amp; Numbers, and submit Part 1 form to return Test Codes (starts 1 month after Relief Date and allows 1 month for completion) [note: moved this out to after Christmas period]</w:t>
            </w:r>
          </w:p>
        </w:tc>
        <w:tc>
          <w:tcPr>
            <w:tcW w:w="1820" w:type="dxa"/>
            <w:tcBorders>
              <w:top w:val="nil"/>
              <w:left w:val="nil"/>
              <w:bottom w:val="single" w:sz="4" w:space="0" w:color="auto"/>
              <w:right w:val="nil"/>
            </w:tcBorders>
            <w:shd w:val="clear" w:color="auto" w:fill="auto"/>
            <w:vAlign w:val="center"/>
            <w:hideMark/>
          </w:tcPr>
          <w:p w14:paraId="778422A2"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3318D6D"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29-May-23</w:t>
            </w:r>
          </w:p>
        </w:tc>
        <w:tc>
          <w:tcPr>
            <w:tcW w:w="1350" w:type="dxa"/>
            <w:tcBorders>
              <w:top w:val="nil"/>
              <w:left w:val="nil"/>
              <w:bottom w:val="single" w:sz="4" w:space="0" w:color="auto"/>
              <w:right w:val="single" w:sz="8" w:space="0" w:color="auto"/>
            </w:tcBorders>
            <w:shd w:val="clear" w:color="auto" w:fill="auto"/>
            <w:vAlign w:val="center"/>
            <w:hideMark/>
          </w:tcPr>
          <w:p w14:paraId="3F0B49B7"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29-Jun-23</w:t>
            </w:r>
          </w:p>
        </w:tc>
      </w:tr>
      <w:tr w:rsidR="009E026B" w:rsidRPr="009E026B" w14:paraId="7BFF5C1E" w14:textId="77777777" w:rsidTr="009E026B">
        <w:trPr>
          <w:trHeight w:val="1440"/>
          <w:jc w:val="center"/>
        </w:trPr>
        <w:tc>
          <w:tcPr>
            <w:tcW w:w="940" w:type="dxa"/>
            <w:tcBorders>
              <w:top w:val="nil"/>
              <w:left w:val="single" w:sz="8" w:space="0" w:color="auto"/>
              <w:bottom w:val="single" w:sz="4" w:space="0" w:color="auto"/>
              <w:right w:val="nil"/>
            </w:tcBorders>
            <w:shd w:val="clear" w:color="auto" w:fill="auto"/>
            <w:vAlign w:val="center"/>
            <w:hideMark/>
          </w:tcPr>
          <w:p w14:paraId="40AEA5A4"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81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71552A8"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 xml:space="preserve">TSPs change Mandatory 10-Digit </w:t>
            </w:r>
            <w:proofErr w:type="spellStart"/>
            <w:r w:rsidRPr="009E026B">
              <w:rPr>
                <w:rFonts w:ascii="Arial" w:eastAsia="Times New Roman" w:hAnsi="Arial" w:cs="Arial"/>
                <w:sz w:val="18"/>
                <w:szCs w:val="18"/>
                <w:lang w:val="en-US" w:eastAsia="en-US"/>
              </w:rPr>
              <w:t>Dialling</w:t>
            </w:r>
            <w:proofErr w:type="spellEnd"/>
            <w:r w:rsidRPr="009E026B">
              <w:rPr>
                <w:rFonts w:ascii="Arial" w:eastAsia="Times New Roman" w:hAnsi="Arial" w:cs="Arial"/>
                <w:sz w:val="18"/>
                <w:szCs w:val="18"/>
                <w:lang w:val="en-US" w:eastAsia="en-US"/>
              </w:rPr>
              <w:t xml:space="preserve"> Announcement to standard announcement (mandatory announcement is required for a minimum of 3 months) (removal starts about 3 months after Relief Date and must be completed within 1 month)</w:t>
            </w:r>
          </w:p>
        </w:tc>
        <w:tc>
          <w:tcPr>
            <w:tcW w:w="1820" w:type="dxa"/>
            <w:tcBorders>
              <w:top w:val="nil"/>
              <w:left w:val="nil"/>
              <w:bottom w:val="single" w:sz="4" w:space="0" w:color="auto"/>
              <w:right w:val="nil"/>
            </w:tcBorders>
            <w:shd w:val="clear" w:color="auto" w:fill="auto"/>
            <w:vAlign w:val="center"/>
            <w:hideMark/>
          </w:tcPr>
          <w:p w14:paraId="5810B4D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3F6BD0E"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29-Jul-23</w:t>
            </w:r>
          </w:p>
        </w:tc>
        <w:tc>
          <w:tcPr>
            <w:tcW w:w="1350" w:type="dxa"/>
            <w:tcBorders>
              <w:top w:val="nil"/>
              <w:left w:val="nil"/>
              <w:bottom w:val="single" w:sz="4" w:space="0" w:color="auto"/>
              <w:right w:val="single" w:sz="8" w:space="0" w:color="auto"/>
            </w:tcBorders>
            <w:shd w:val="clear" w:color="auto" w:fill="auto"/>
            <w:vAlign w:val="center"/>
            <w:hideMark/>
          </w:tcPr>
          <w:p w14:paraId="7BBF7BD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28-Aug-23</w:t>
            </w:r>
          </w:p>
        </w:tc>
      </w:tr>
      <w:tr w:rsidR="009E026B" w:rsidRPr="009E026B" w14:paraId="267E5CF1" w14:textId="77777777" w:rsidTr="009E026B">
        <w:trPr>
          <w:trHeight w:val="735"/>
          <w:jc w:val="center"/>
        </w:trPr>
        <w:tc>
          <w:tcPr>
            <w:tcW w:w="940" w:type="dxa"/>
            <w:tcBorders>
              <w:top w:val="nil"/>
              <w:left w:val="single" w:sz="8" w:space="0" w:color="auto"/>
              <w:bottom w:val="single" w:sz="4" w:space="0" w:color="auto"/>
              <w:right w:val="nil"/>
            </w:tcBorders>
            <w:shd w:val="clear" w:color="auto" w:fill="auto"/>
            <w:vAlign w:val="center"/>
            <w:hideMark/>
          </w:tcPr>
          <w:p w14:paraId="0E7DE9E8"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82</w:t>
            </w:r>
          </w:p>
        </w:tc>
        <w:tc>
          <w:tcPr>
            <w:tcW w:w="4280" w:type="dxa"/>
            <w:tcBorders>
              <w:top w:val="nil"/>
              <w:left w:val="single" w:sz="8" w:space="0" w:color="auto"/>
              <w:bottom w:val="single" w:sz="8" w:space="0" w:color="auto"/>
              <w:right w:val="single" w:sz="8" w:space="0" w:color="auto"/>
            </w:tcBorders>
            <w:shd w:val="clear" w:color="auto" w:fill="auto"/>
            <w:vAlign w:val="center"/>
            <w:hideMark/>
          </w:tcPr>
          <w:p w14:paraId="0F831844" w14:textId="77777777" w:rsidR="009E026B" w:rsidRPr="009E026B" w:rsidRDefault="009E026B" w:rsidP="009E026B">
            <w:pP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 Chair submits, to the CISC, the final RPC Chair Report indicating that the NPA 506 ad hoc RPC is no longer required.</w:t>
            </w:r>
          </w:p>
        </w:tc>
        <w:tc>
          <w:tcPr>
            <w:tcW w:w="1820" w:type="dxa"/>
            <w:tcBorders>
              <w:top w:val="nil"/>
              <w:left w:val="nil"/>
              <w:bottom w:val="single" w:sz="8" w:space="0" w:color="auto"/>
              <w:right w:val="nil"/>
            </w:tcBorders>
            <w:shd w:val="clear" w:color="auto" w:fill="auto"/>
            <w:vAlign w:val="center"/>
            <w:hideMark/>
          </w:tcPr>
          <w:p w14:paraId="334697E9"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RPC Chair</w:t>
            </w:r>
          </w:p>
        </w:tc>
        <w:tc>
          <w:tcPr>
            <w:tcW w:w="1320" w:type="dxa"/>
            <w:tcBorders>
              <w:top w:val="nil"/>
              <w:left w:val="single" w:sz="8" w:space="0" w:color="auto"/>
              <w:bottom w:val="single" w:sz="8" w:space="0" w:color="auto"/>
              <w:right w:val="single" w:sz="4" w:space="0" w:color="auto"/>
            </w:tcBorders>
            <w:shd w:val="clear" w:color="auto" w:fill="auto"/>
            <w:vAlign w:val="center"/>
            <w:hideMark/>
          </w:tcPr>
          <w:p w14:paraId="363E89C1"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10-Jun-23</w:t>
            </w:r>
          </w:p>
        </w:tc>
        <w:tc>
          <w:tcPr>
            <w:tcW w:w="1350" w:type="dxa"/>
            <w:tcBorders>
              <w:top w:val="nil"/>
              <w:left w:val="nil"/>
              <w:bottom w:val="single" w:sz="8" w:space="0" w:color="auto"/>
              <w:right w:val="single" w:sz="8" w:space="0" w:color="auto"/>
            </w:tcBorders>
            <w:shd w:val="clear" w:color="auto" w:fill="auto"/>
            <w:vAlign w:val="center"/>
            <w:hideMark/>
          </w:tcPr>
          <w:p w14:paraId="18378F3A" w14:textId="77777777" w:rsidR="009E026B" w:rsidRPr="009E026B" w:rsidRDefault="009E026B" w:rsidP="009E026B">
            <w:pPr>
              <w:jc w:val="center"/>
              <w:rPr>
                <w:rFonts w:ascii="Arial" w:eastAsia="Times New Roman" w:hAnsi="Arial" w:cs="Arial"/>
                <w:sz w:val="18"/>
                <w:szCs w:val="18"/>
                <w:lang w:val="en-US" w:eastAsia="en-US"/>
              </w:rPr>
            </w:pPr>
            <w:r w:rsidRPr="009E026B">
              <w:rPr>
                <w:rFonts w:ascii="Arial" w:eastAsia="Times New Roman" w:hAnsi="Arial" w:cs="Arial"/>
                <w:sz w:val="18"/>
                <w:szCs w:val="18"/>
                <w:lang w:val="en-US" w:eastAsia="en-US"/>
              </w:rPr>
              <w:t>24-Jun-23</w:t>
            </w:r>
          </w:p>
        </w:tc>
      </w:tr>
    </w:tbl>
    <w:p w14:paraId="7118B1FD" w14:textId="5B7134B7" w:rsidR="009E026B" w:rsidRDefault="009E026B" w:rsidP="009E026B">
      <w:pPr>
        <w:autoSpaceDE w:val="0"/>
        <w:autoSpaceDN w:val="0"/>
        <w:adjustRightInd w:val="0"/>
        <w:jc w:val="center"/>
        <w:rPr>
          <w:rFonts w:ascii="Arial" w:hAnsi="Arial" w:cs="Arial"/>
          <w:b/>
        </w:rPr>
      </w:pPr>
    </w:p>
    <w:p w14:paraId="2100296C" w14:textId="618C61C2" w:rsidR="009E026B" w:rsidRDefault="009E026B" w:rsidP="009E026B">
      <w:pPr>
        <w:autoSpaceDE w:val="0"/>
        <w:autoSpaceDN w:val="0"/>
        <w:adjustRightInd w:val="0"/>
        <w:jc w:val="center"/>
        <w:rPr>
          <w:b/>
        </w:rPr>
      </w:pPr>
    </w:p>
    <w:p w14:paraId="618F2DBC" w14:textId="4CDA7278" w:rsidR="00B466B8" w:rsidRDefault="00B466B8" w:rsidP="009E026B">
      <w:pPr>
        <w:autoSpaceDE w:val="0"/>
        <w:autoSpaceDN w:val="0"/>
        <w:adjustRightInd w:val="0"/>
        <w:jc w:val="center"/>
        <w:rPr>
          <w:b/>
        </w:rPr>
      </w:pPr>
    </w:p>
    <w:p w14:paraId="73663205" w14:textId="3299CE26" w:rsidR="00B466B8" w:rsidRDefault="00B466B8" w:rsidP="009E026B">
      <w:pPr>
        <w:autoSpaceDE w:val="0"/>
        <w:autoSpaceDN w:val="0"/>
        <w:adjustRightInd w:val="0"/>
        <w:jc w:val="center"/>
        <w:rPr>
          <w:b/>
        </w:rPr>
      </w:pPr>
    </w:p>
    <w:p w14:paraId="518643AC" w14:textId="26DEFC58" w:rsidR="00B466B8" w:rsidRDefault="00B466B8" w:rsidP="009E026B">
      <w:pPr>
        <w:autoSpaceDE w:val="0"/>
        <w:autoSpaceDN w:val="0"/>
        <w:adjustRightInd w:val="0"/>
        <w:jc w:val="center"/>
        <w:rPr>
          <w:b/>
        </w:rPr>
      </w:pPr>
    </w:p>
    <w:p w14:paraId="53839429" w14:textId="79D7BAB7" w:rsidR="00B466B8" w:rsidRDefault="00B466B8" w:rsidP="009E026B">
      <w:pPr>
        <w:autoSpaceDE w:val="0"/>
        <w:autoSpaceDN w:val="0"/>
        <w:adjustRightInd w:val="0"/>
        <w:jc w:val="center"/>
        <w:rPr>
          <w:b/>
        </w:rPr>
      </w:pPr>
    </w:p>
    <w:p w14:paraId="6422E5CE" w14:textId="29D6FC42" w:rsidR="00B466B8" w:rsidRDefault="00B466B8" w:rsidP="009E026B">
      <w:pPr>
        <w:autoSpaceDE w:val="0"/>
        <w:autoSpaceDN w:val="0"/>
        <w:adjustRightInd w:val="0"/>
        <w:jc w:val="center"/>
        <w:rPr>
          <w:b/>
        </w:rPr>
      </w:pPr>
    </w:p>
    <w:p w14:paraId="37984373" w14:textId="67605397" w:rsidR="00B466B8" w:rsidRDefault="00B466B8" w:rsidP="009E026B">
      <w:pPr>
        <w:autoSpaceDE w:val="0"/>
        <w:autoSpaceDN w:val="0"/>
        <w:adjustRightInd w:val="0"/>
        <w:jc w:val="center"/>
        <w:rPr>
          <w:b/>
        </w:rPr>
      </w:pPr>
    </w:p>
    <w:p w14:paraId="7573A643" w14:textId="70BE5372" w:rsidR="00B466B8" w:rsidRDefault="00B466B8" w:rsidP="009E026B">
      <w:pPr>
        <w:autoSpaceDE w:val="0"/>
        <w:autoSpaceDN w:val="0"/>
        <w:adjustRightInd w:val="0"/>
        <w:jc w:val="center"/>
        <w:rPr>
          <w:b/>
        </w:rPr>
      </w:pPr>
    </w:p>
    <w:p w14:paraId="50942709" w14:textId="5EAA7064" w:rsidR="00B466B8" w:rsidRDefault="00B466B8" w:rsidP="009E026B">
      <w:pPr>
        <w:autoSpaceDE w:val="0"/>
        <w:autoSpaceDN w:val="0"/>
        <w:adjustRightInd w:val="0"/>
        <w:jc w:val="center"/>
        <w:rPr>
          <w:b/>
        </w:rPr>
      </w:pPr>
    </w:p>
    <w:p w14:paraId="4BA68A4A" w14:textId="4F140A2E" w:rsidR="00B466B8" w:rsidRDefault="00B466B8" w:rsidP="009E026B">
      <w:pPr>
        <w:autoSpaceDE w:val="0"/>
        <w:autoSpaceDN w:val="0"/>
        <w:adjustRightInd w:val="0"/>
        <w:jc w:val="center"/>
        <w:rPr>
          <w:b/>
        </w:rPr>
      </w:pPr>
    </w:p>
    <w:p w14:paraId="4ED7639F" w14:textId="3815AD98" w:rsidR="00B466B8" w:rsidRDefault="00B466B8" w:rsidP="009E026B">
      <w:pPr>
        <w:autoSpaceDE w:val="0"/>
        <w:autoSpaceDN w:val="0"/>
        <w:adjustRightInd w:val="0"/>
        <w:jc w:val="center"/>
        <w:rPr>
          <w:b/>
        </w:rPr>
      </w:pPr>
    </w:p>
    <w:p w14:paraId="32B16A19" w14:textId="5B401EAB" w:rsidR="00B466B8" w:rsidRDefault="00B466B8" w:rsidP="009E026B">
      <w:pPr>
        <w:autoSpaceDE w:val="0"/>
        <w:autoSpaceDN w:val="0"/>
        <w:adjustRightInd w:val="0"/>
        <w:jc w:val="center"/>
        <w:rPr>
          <w:b/>
        </w:rPr>
      </w:pPr>
    </w:p>
    <w:p w14:paraId="45E55AF1" w14:textId="0ADE9AB5" w:rsidR="00B466B8" w:rsidRDefault="00B466B8" w:rsidP="009E026B">
      <w:pPr>
        <w:autoSpaceDE w:val="0"/>
        <w:autoSpaceDN w:val="0"/>
        <w:adjustRightInd w:val="0"/>
        <w:jc w:val="center"/>
        <w:rPr>
          <w:b/>
        </w:rPr>
      </w:pPr>
    </w:p>
    <w:p w14:paraId="18E1CC5A" w14:textId="725FD26A" w:rsidR="00B466B8" w:rsidRDefault="00B466B8" w:rsidP="009E026B">
      <w:pPr>
        <w:autoSpaceDE w:val="0"/>
        <w:autoSpaceDN w:val="0"/>
        <w:adjustRightInd w:val="0"/>
        <w:jc w:val="center"/>
        <w:rPr>
          <w:b/>
        </w:rPr>
      </w:pPr>
    </w:p>
    <w:p w14:paraId="61180FDC" w14:textId="732565BA" w:rsidR="007C5C4A" w:rsidRDefault="007C5C4A" w:rsidP="009E026B">
      <w:pPr>
        <w:autoSpaceDE w:val="0"/>
        <w:autoSpaceDN w:val="0"/>
        <w:adjustRightInd w:val="0"/>
        <w:jc w:val="center"/>
        <w:rPr>
          <w:b/>
        </w:rPr>
      </w:pPr>
    </w:p>
    <w:p w14:paraId="7CBC859B" w14:textId="675E8105" w:rsidR="007C5C4A" w:rsidRDefault="007C5C4A" w:rsidP="009E026B">
      <w:pPr>
        <w:autoSpaceDE w:val="0"/>
        <w:autoSpaceDN w:val="0"/>
        <w:adjustRightInd w:val="0"/>
        <w:jc w:val="center"/>
        <w:rPr>
          <w:b/>
        </w:rPr>
      </w:pPr>
    </w:p>
    <w:p w14:paraId="2F888472" w14:textId="234DC4E9" w:rsidR="007C5C4A" w:rsidRDefault="007C5C4A" w:rsidP="009E026B">
      <w:pPr>
        <w:autoSpaceDE w:val="0"/>
        <w:autoSpaceDN w:val="0"/>
        <w:adjustRightInd w:val="0"/>
        <w:jc w:val="center"/>
        <w:rPr>
          <w:b/>
        </w:rPr>
      </w:pPr>
    </w:p>
    <w:p w14:paraId="7987DAA9" w14:textId="6BDC7230" w:rsidR="007C5C4A" w:rsidRDefault="007C5C4A" w:rsidP="009E026B">
      <w:pPr>
        <w:autoSpaceDE w:val="0"/>
        <w:autoSpaceDN w:val="0"/>
        <w:adjustRightInd w:val="0"/>
        <w:jc w:val="center"/>
        <w:rPr>
          <w:b/>
        </w:rPr>
      </w:pPr>
    </w:p>
    <w:p w14:paraId="031591C1" w14:textId="6D854565" w:rsidR="007C5C4A" w:rsidRDefault="007C5C4A" w:rsidP="009E026B">
      <w:pPr>
        <w:autoSpaceDE w:val="0"/>
        <w:autoSpaceDN w:val="0"/>
        <w:adjustRightInd w:val="0"/>
        <w:jc w:val="center"/>
        <w:rPr>
          <w:b/>
        </w:rPr>
      </w:pPr>
    </w:p>
    <w:p w14:paraId="2CC41AF2" w14:textId="7A4A8C01" w:rsidR="007C5C4A" w:rsidRDefault="007C5C4A" w:rsidP="009E026B">
      <w:pPr>
        <w:autoSpaceDE w:val="0"/>
        <w:autoSpaceDN w:val="0"/>
        <w:adjustRightInd w:val="0"/>
        <w:jc w:val="center"/>
        <w:rPr>
          <w:b/>
        </w:rPr>
      </w:pPr>
    </w:p>
    <w:p w14:paraId="18E9F741" w14:textId="62BF39E0" w:rsidR="007C5C4A" w:rsidRDefault="007C5C4A" w:rsidP="009E026B">
      <w:pPr>
        <w:autoSpaceDE w:val="0"/>
        <w:autoSpaceDN w:val="0"/>
        <w:adjustRightInd w:val="0"/>
        <w:jc w:val="center"/>
        <w:rPr>
          <w:b/>
        </w:rPr>
      </w:pPr>
    </w:p>
    <w:p w14:paraId="5D1C283B" w14:textId="1C4041D1" w:rsidR="007C5C4A" w:rsidRDefault="007C5C4A" w:rsidP="009E026B">
      <w:pPr>
        <w:autoSpaceDE w:val="0"/>
        <w:autoSpaceDN w:val="0"/>
        <w:adjustRightInd w:val="0"/>
        <w:jc w:val="center"/>
        <w:rPr>
          <w:b/>
        </w:rPr>
      </w:pPr>
    </w:p>
    <w:p w14:paraId="6829B55B" w14:textId="231F5A5F" w:rsidR="007C5C4A" w:rsidRDefault="007C5C4A" w:rsidP="009E026B">
      <w:pPr>
        <w:autoSpaceDE w:val="0"/>
        <w:autoSpaceDN w:val="0"/>
        <w:adjustRightInd w:val="0"/>
        <w:jc w:val="center"/>
        <w:rPr>
          <w:b/>
        </w:rPr>
      </w:pPr>
    </w:p>
    <w:p w14:paraId="04DAC116" w14:textId="572E22E9" w:rsidR="007C5C4A" w:rsidRDefault="007C5C4A" w:rsidP="009E026B">
      <w:pPr>
        <w:autoSpaceDE w:val="0"/>
        <w:autoSpaceDN w:val="0"/>
        <w:adjustRightInd w:val="0"/>
        <w:jc w:val="center"/>
        <w:rPr>
          <w:b/>
        </w:rPr>
      </w:pPr>
    </w:p>
    <w:p w14:paraId="1FFE2E25" w14:textId="753D11B0" w:rsidR="007C5C4A" w:rsidRDefault="007C5C4A" w:rsidP="009E026B">
      <w:pPr>
        <w:autoSpaceDE w:val="0"/>
        <w:autoSpaceDN w:val="0"/>
        <w:adjustRightInd w:val="0"/>
        <w:jc w:val="center"/>
        <w:rPr>
          <w:b/>
        </w:rPr>
      </w:pPr>
    </w:p>
    <w:p w14:paraId="42DC7B62" w14:textId="1F762E8D" w:rsidR="007C5C4A" w:rsidRDefault="007C5C4A" w:rsidP="009E026B">
      <w:pPr>
        <w:autoSpaceDE w:val="0"/>
        <w:autoSpaceDN w:val="0"/>
        <w:adjustRightInd w:val="0"/>
        <w:jc w:val="center"/>
        <w:rPr>
          <w:b/>
        </w:rPr>
      </w:pPr>
    </w:p>
    <w:p w14:paraId="13E4A9CC" w14:textId="4652B107" w:rsidR="007C5C4A" w:rsidRDefault="007C5C4A" w:rsidP="009E026B">
      <w:pPr>
        <w:autoSpaceDE w:val="0"/>
        <w:autoSpaceDN w:val="0"/>
        <w:adjustRightInd w:val="0"/>
        <w:jc w:val="center"/>
        <w:rPr>
          <w:b/>
        </w:rPr>
      </w:pPr>
    </w:p>
    <w:p w14:paraId="6D5E430A" w14:textId="5055CAB1" w:rsidR="007C5C4A" w:rsidRDefault="007C5C4A" w:rsidP="009E026B">
      <w:pPr>
        <w:autoSpaceDE w:val="0"/>
        <w:autoSpaceDN w:val="0"/>
        <w:adjustRightInd w:val="0"/>
        <w:jc w:val="center"/>
        <w:rPr>
          <w:b/>
        </w:rPr>
      </w:pPr>
    </w:p>
    <w:p w14:paraId="064DB94D" w14:textId="6ECA8002" w:rsidR="00BC2242" w:rsidRDefault="00BC2242" w:rsidP="009E026B">
      <w:pPr>
        <w:autoSpaceDE w:val="0"/>
        <w:autoSpaceDN w:val="0"/>
        <w:adjustRightInd w:val="0"/>
        <w:jc w:val="center"/>
        <w:rPr>
          <w:b/>
        </w:rPr>
      </w:pPr>
    </w:p>
    <w:p w14:paraId="699DC00A" w14:textId="19F89449" w:rsidR="00BC2242" w:rsidRDefault="00BC2242" w:rsidP="009E026B">
      <w:pPr>
        <w:autoSpaceDE w:val="0"/>
        <w:autoSpaceDN w:val="0"/>
        <w:adjustRightInd w:val="0"/>
        <w:jc w:val="center"/>
        <w:rPr>
          <w:b/>
        </w:rPr>
      </w:pPr>
    </w:p>
    <w:p w14:paraId="705D74A8" w14:textId="5FC4A8C7" w:rsidR="00EE1D52" w:rsidRDefault="00DE028D" w:rsidP="009E026B">
      <w:pPr>
        <w:autoSpaceDE w:val="0"/>
        <w:autoSpaceDN w:val="0"/>
        <w:adjustRightInd w:val="0"/>
        <w:jc w:val="center"/>
        <w:rPr>
          <w:b/>
        </w:rPr>
      </w:pPr>
      <w:r>
        <w:rPr>
          <w:noProof/>
          <w:lang w:val="fr-CA" w:eastAsia="fr-CA"/>
        </w:rPr>
        <w:lastRenderedPageBreak/>
        <w:drawing>
          <wp:inline distT="0" distB="0" distL="0" distR="0" wp14:anchorId="168BCC30" wp14:editId="2E50AC74">
            <wp:extent cx="5730875" cy="68789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0875" cy="6878955"/>
                    </a:xfrm>
                    <a:prstGeom prst="rect">
                      <a:avLst/>
                    </a:prstGeom>
                  </pic:spPr>
                </pic:pic>
              </a:graphicData>
            </a:graphic>
          </wp:inline>
        </w:drawing>
      </w:r>
    </w:p>
    <w:p w14:paraId="63AF5EAF" w14:textId="596A4F36" w:rsidR="00EE1D52" w:rsidRDefault="00EE1D52" w:rsidP="009E026B">
      <w:pPr>
        <w:autoSpaceDE w:val="0"/>
        <w:autoSpaceDN w:val="0"/>
        <w:adjustRightInd w:val="0"/>
        <w:jc w:val="center"/>
        <w:rPr>
          <w:b/>
        </w:rPr>
      </w:pPr>
    </w:p>
    <w:p w14:paraId="5E6DB9A9" w14:textId="32786994" w:rsidR="00DE028D" w:rsidRDefault="00DE028D" w:rsidP="009E026B">
      <w:pPr>
        <w:autoSpaceDE w:val="0"/>
        <w:autoSpaceDN w:val="0"/>
        <w:adjustRightInd w:val="0"/>
        <w:jc w:val="center"/>
        <w:rPr>
          <w:b/>
        </w:rPr>
      </w:pPr>
    </w:p>
    <w:p w14:paraId="50771CCB" w14:textId="1117020C" w:rsidR="00DE028D" w:rsidRDefault="00DE028D" w:rsidP="009E026B">
      <w:pPr>
        <w:autoSpaceDE w:val="0"/>
        <w:autoSpaceDN w:val="0"/>
        <w:adjustRightInd w:val="0"/>
        <w:jc w:val="center"/>
        <w:rPr>
          <w:b/>
        </w:rPr>
      </w:pPr>
    </w:p>
    <w:p w14:paraId="3AB637D0" w14:textId="4BDAE85E" w:rsidR="00C5414D" w:rsidRDefault="00C5414D" w:rsidP="009E026B">
      <w:pPr>
        <w:autoSpaceDE w:val="0"/>
        <w:autoSpaceDN w:val="0"/>
        <w:adjustRightInd w:val="0"/>
        <w:jc w:val="center"/>
        <w:rPr>
          <w:b/>
        </w:rPr>
      </w:pPr>
    </w:p>
    <w:p w14:paraId="281143D4" w14:textId="3963E226" w:rsidR="006311FE" w:rsidRDefault="006311FE" w:rsidP="009E026B">
      <w:pPr>
        <w:autoSpaceDE w:val="0"/>
        <w:autoSpaceDN w:val="0"/>
        <w:adjustRightInd w:val="0"/>
        <w:jc w:val="center"/>
        <w:rPr>
          <w:b/>
        </w:rPr>
      </w:pPr>
    </w:p>
    <w:p w14:paraId="47E7A63E" w14:textId="1CE17B95" w:rsidR="006311FE" w:rsidRDefault="006311FE" w:rsidP="009E026B">
      <w:pPr>
        <w:autoSpaceDE w:val="0"/>
        <w:autoSpaceDN w:val="0"/>
        <w:adjustRightInd w:val="0"/>
        <w:jc w:val="center"/>
        <w:rPr>
          <w:b/>
        </w:rPr>
      </w:pPr>
    </w:p>
    <w:p w14:paraId="114EBB8E" w14:textId="147DE173" w:rsidR="006311FE" w:rsidRDefault="006311FE" w:rsidP="009E026B">
      <w:pPr>
        <w:autoSpaceDE w:val="0"/>
        <w:autoSpaceDN w:val="0"/>
        <w:adjustRightInd w:val="0"/>
        <w:jc w:val="center"/>
        <w:rPr>
          <w:b/>
        </w:rPr>
      </w:pPr>
    </w:p>
    <w:p w14:paraId="3C3EA85B" w14:textId="4ACD9202" w:rsidR="006311FE" w:rsidRDefault="006311FE" w:rsidP="009E026B">
      <w:pPr>
        <w:autoSpaceDE w:val="0"/>
        <w:autoSpaceDN w:val="0"/>
        <w:adjustRightInd w:val="0"/>
        <w:jc w:val="center"/>
        <w:rPr>
          <w:b/>
        </w:rPr>
      </w:pPr>
    </w:p>
    <w:p w14:paraId="4B674698" w14:textId="10EE37E4" w:rsidR="006311FE" w:rsidRDefault="006311FE" w:rsidP="009E026B">
      <w:pPr>
        <w:autoSpaceDE w:val="0"/>
        <w:autoSpaceDN w:val="0"/>
        <w:adjustRightInd w:val="0"/>
        <w:jc w:val="center"/>
        <w:rPr>
          <w:b/>
        </w:rPr>
      </w:pPr>
      <w:r>
        <w:rPr>
          <w:noProof/>
          <w:lang w:val="fr-CA" w:eastAsia="fr-CA"/>
        </w:rPr>
        <w:lastRenderedPageBreak/>
        <w:drawing>
          <wp:inline distT="0" distB="0" distL="0" distR="0" wp14:anchorId="1DE2E239" wp14:editId="4881843B">
            <wp:extent cx="5730875" cy="542734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0875" cy="5427345"/>
                    </a:xfrm>
                    <a:prstGeom prst="rect">
                      <a:avLst/>
                    </a:prstGeom>
                  </pic:spPr>
                </pic:pic>
              </a:graphicData>
            </a:graphic>
          </wp:inline>
        </w:drawing>
      </w:r>
    </w:p>
    <w:p w14:paraId="6EC15793" w14:textId="0A49920D" w:rsidR="006311FE" w:rsidRDefault="006311FE" w:rsidP="009E026B">
      <w:pPr>
        <w:autoSpaceDE w:val="0"/>
        <w:autoSpaceDN w:val="0"/>
        <w:adjustRightInd w:val="0"/>
        <w:jc w:val="center"/>
        <w:rPr>
          <w:b/>
        </w:rPr>
      </w:pPr>
    </w:p>
    <w:p w14:paraId="4374A2B6" w14:textId="6C92FD7A" w:rsidR="006311FE" w:rsidRDefault="006311FE" w:rsidP="009E026B">
      <w:pPr>
        <w:autoSpaceDE w:val="0"/>
        <w:autoSpaceDN w:val="0"/>
        <w:adjustRightInd w:val="0"/>
        <w:jc w:val="center"/>
        <w:rPr>
          <w:b/>
        </w:rPr>
      </w:pPr>
    </w:p>
    <w:p w14:paraId="5E131799" w14:textId="1D7D202D" w:rsidR="006311FE" w:rsidRDefault="006311FE" w:rsidP="009E026B">
      <w:pPr>
        <w:autoSpaceDE w:val="0"/>
        <w:autoSpaceDN w:val="0"/>
        <w:adjustRightInd w:val="0"/>
        <w:jc w:val="center"/>
        <w:rPr>
          <w:b/>
        </w:rPr>
      </w:pPr>
    </w:p>
    <w:p w14:paraId="64481EC9" w14:textId="3DD1E6F4" w:rsidR="006311FE" w:rsidRDefault="006311FE" w:rsidP="009E026B">
      <w:pPr>
        <w:autoSpaceDE w:val="0"/>
        <w:autoSpaceDN w:val="0"/>
        <w:adjustRightInd w:val="0"/>
        <w:jc w:val="center"/>
        <w:rPr>
          <w:b/>
        </w:rPr>
      </w:pPr>
    </w:p>
    <w:p w14:paraId="3895E1A1" w14:textId="68FD9FCC" w:rsidR="006311FE" w:rsidRDefault="006311FE" w:rsidP="009E026B">
      <w:pPr>
        <w:autoSpaceDE w:val="0"/>
        <w:autoSpaceDN w:val="0"/>
        <w:adjustRightInd w:val="0"/>
        <w:jc w:val="center"/>
        <w:rPr>
          <w:b/>
        </w:rPr>
      </w:pPr>
    </w:p>
    <w:p w14:paraId="64E84BCB" w14:textId="3EB0A029" w:rsidR="006311FE" w:rsidRDefault="006311FE" w:rsidP="009E026B">
      <w:pPr>
        <w:autoSpaceDE w:val="0"/>
        <w:autoSpaceDN w:val="0"/>
        <w:adjustRightInd w:val="0"/>
        <w:jc w:val="center"/>
        <w:rPr>
          <w:b/>
        </w:rPr>
      </w:pPr>
    </w:p>
    <w:p w14:paraId="18FD1093" w14:textId="3F719C69" w:rsidR="006311FE" w:rsidRDefault="006311FE" w:rsidP="009E026B">
      <w:pPr>
        <w:autoSpaceDE w:val="0"/>
        <w:autoSpaceDN w:val="0"/>
        <w:adjustRightInd w:val="0"/>
        <w:jc w:val="center"/>
        <w:rPr>
          <w:b/>
        </w:rPr>
      </w:pPr>
    </w:p>
    <w:p w14:paraId="048A4D27" w14:textId="48BE7EF3" w:rsidR="006311FE" w:rsidRDefault="006311FE" w:rsidP="009E026B">
      <w:pPr>
        <w:autoSpaceDE w:val="0"/>
        <w:autoSpaceDN w:val="0"/>
        <w:adjustRightInd w:val="0"/>
        <w:jc w:val="center"/>
        <w:rPr>
          <w:b/>
        </w:rPr>
      </w:pPr>
    </w:p>
    <w:p w14:paraId="4F190971" w14:textId="0E8C13BD" w:rsidR="006311FE" w:rsidRDefault="006311FE" w:rsidP="009E026B">
      <w:pPr>
        <w:autoSpaceDE w:val="0"/>
        <w:autoSpaceDN w:val="0"/>
        <w:adjustRightInd w:val="0"/>
        <w:jc w:val="center"/>
        <w:rPr>
          <w:b/>
        </w:rPr>
      </w:pPr>
    </w:p>
    <w:p w14:paraId="2EDDEB6A" w14:textId="129D0C5D" w:rsidR="006311FE" w:rsidRDefault="006311FE" w:rsidP="009E026B">
      <w:pPr>
        <w:autoSpaceDE w:val="0"/>
        <w:autoSpaceDN w:val="0"/>
        <w:adjustRightInd w:val="0"/>
        <w:jc w:val="center"/>
        <w:rPr>
          <w:b/>
        </w:rPr>
      </w:pPr>
    </w:p>
    <w:p w14:paraId="2DF010DF" w14:textId="6DC4009E" w:rsidR="006311FE" w:rsidRDefault="006311FE" w:rsidP="009E026B">
      <w:pPr>
        <w:autoSpaceDE w:val="0"/>
        <w:autoSpaceDN w:val="0"/>
        <w:adjustRightInd w:val="0"/>
        <w:jc w:val="center"/>
        <w:rPr>
          <w:b/>
        </w:rPr>
      </w:pPr>
    </w:p>
    <w:p w14:paraId="1358A3CA" w14:textId="4A902F8F" w:rsidR="006311FE" w:rsidRDefault="006311FE" w:rsidP="009E026B">
      <w:pPr>
        <w:autoSpaceDE w:val="0"/>
        <w:autoSpaceDN w:val="0"/>
        <w:adjustRightInd w:val="0"/>
        <w:jc w:val="center"/>
        <w:rPr>
          <w:b/>
        </w:rPr>
      </w:pPr>
    </w:p>
    <w:p w14:paraId="187D5D1D" w14:textId="1C69E50C" w:rsidR="006311FE" w:rsidRDefault="006311FE" w:rsidP="009E026B">
      <w:pPr>
        <w:autoSpaceDE w:val="0"/>
        <w:autoSpaceDN w:val="0"/>
        <w:adjustRightInd w:val="0"/>
        <w:jc w:val="center"/>
        <w:rPr>
          <w:b/>
        </w:rPr>
      </w:pPr>
    </w:p>
    <w:p w14:paraId="2584CA16" w14:textId="724987D4" w:rsidR="006311FE" w:rsidRDefault="006311FE" w:rsidP="009E026B">
      <w:pPr>
        <w:autoSpaceDE w:val="0"/>
        <w:autoSpaceDN w:val="0"/>
        <w:adjustRightInd w:val="0"/>
        <w:jc w:val="center"/>
        <w:rPr>
          <w:b/>
        </w:rPr>
      </w:pPr>
    </w:p>
    <w:p w14:paraId="09ECC80E" w14:textId="5BC37443" w:rsidR="006311FE" w:rsidRDefault="006311FE" w:rsidP="009E026B">
      <w:pPr>
        <w:autoSpaceDE w:val="0"/>
        <w:autoSpaceDN w:val="0"/>
        <w:adjustRightInd w:val="0"/>
        <w:jc w:val="center"/>
        <w:rPr>
          <w:b/>
        </w:rPr>
      </w:pPr>
    </w:p>
    <w:p w14:paraId="74500A80" w14:textId="3DAFBA60" w:rsidR="006311FE" w:rsidRDefault="006311FE" w:rsidP="009E026B">
      <w:pPr>
        <w:autoSpaceDE w:val="0"/>
        <w:autoSpaceDN w:val="0"/>
        <w:adjustRightInd w:val="0"/>
        <w:jc w:val="center"/>
        <w:rPr>
          <w:b/>
        </w:rPr>
      </w:pPr>
    </w:p>
    <w:p w14:paraId="198DC1AE" w14:textId="6E4BEAA7" w:rsidR="006311FE" w:rsidRDefault="006311FE" w:rsidP="009E026B">
      <w:pPr>
        <w:autoSpaceDE w:val="0"/>
        <w:autoSpaceDN w:val="0"/>
        <w:adjustRightInd w:val="0"/>
        <w:jc w:val="center"/>
        <w:rPr>
          <w:b/>
        </w:rPr>
      </w:pPr>
    </w:p>
    <w:p w14:paraId="2F0C1C4B" w14:textId="24A12E0C" w:rsidR="00C5414D" w:rsidRDefault="00C5414D" w:rsidP="009E026B">
      <w:pPr>
        <w:autoSpaceDE w:val="0"/>
        <w:autoSpaceDN w:val="0"/>
        <w:adjustRightInd w:val="0"/>
        <w:jc w:val="center"/>
        <w:rPr>
          <w:b/>
        </w:rPr>
      </w:pPr>
      <w:r>
        <w:rPr>
          <w:noProof/>
          <w:lang w:val="fr-CA" w:eastAsia="fr-CA"/>
        </w:rPr>
        <w:lastRenderedPageBreak/>
        <w:drawing>
          <wp:inline distT="0" distB="0" distL="0" distR="0" wp14:anchorId="5670486B" wp14:editId="5B4BC4EB">
            <wp:extent cx="5730875" cy="367284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0875" cy="3672840"/>
                    </a:xfrm>
                    <a:prstGeom prst="rect">
                      <a:avLst/>
                    </a:prstGeom>
                  </pic:spPr>
                </pic:pic>
              </a:graphicData>
            </a:graphic>
          </wp:inline>
        </w:drawing>
      </w:r>
    </w:p>
    <w:p w14:paraId="478BA127" w14:textId="52B22CE8" w:rsidR="00C5414D" w:rsidRDefault="00C5414D" w:rsidP="009E026B">
      <w:pPr>
        <w:autoSpaceDE w:val="0"/>
        <w:autoSpaceDN w:val="0"/>
        <w:adjustRightInd w:val="0"/>
        <w:jc w:val="center"/>
        <w:rPr>
          <w:b/>
        </w:rPr>
      </w:pPr>
    </w:p>
    <w:p w14:paraId="1871B506" w14:textId="5D3A5A81" w:rsidR="00C5414D" w:rsidRDefault="00C5414D" w:rsidP="009E026B">
      <w:pPr>
        <w:autoSpaceDE w:val="0"/>
        <w:autoSpaceDN w:val="0"/>
        <w:adjustRightInd w:val="0"/>
        <w:jc w:val="center"/>
        <w:rPr>
          <w:b/>
        </w:rPr>
      </w:pPr>
    </w:p>
    <w:p w14:paraId="22AEF0F7" w14:textId="2C5EEF00" w:rsidR="00C5414D" w:rsidRDefault="00C5414D" w:rsidP="009E026B">
      <w:pPr>
        <w:autoSpaceDE w:val="0"/>
        <w:autoSpaceDN w:val="0"/>
        <w:adjustRightInd w:val="0"/>
        <w:jc w:val="center"/>
        <w:rPr>
          <w:b/>
        </w:rPr>
      </w:pPr>
    </w:p>
    <w:p w14:paraId="5103A07A" w14:textId="13303B1E" w:rsidR="00C5414D" w:rsidRDefault="00C5414D" w:rsidP="009E026B">
      <w:pPr>
        <w:autoSpaceDE w:val="0"/>
        <w:autoSpaceDN w:val="0"/>
        <w:adjustRightInd w:val="0"/>
        <w:jc w:val="center"/>
        <w:rPr>
          <w:b/>
        </w:rPr>
      </w:pPr>
    </w:p>
    <w:p w14:paraId="3C58BCB9" w14:textId="77777777" w:rsidR="00C5414D" w:rsidRDefault="00C5414D" w:rsidP="009E026B">
      <w:pPr>
        <w:autoSpaceDE w:val="0"/>
        <w:autoSpaceDN w:val="0"/>
        <w:adjustRightInd w:val="0"/>
        <w:jc w:val="center"/>
        <w:rPr>
          <w:b/>
        </w:rPr>
      </w:pPr>
    </w:p>
    <w:p w14:paraId="69F0BAA4" w14:textId="533517D8" w:rsidR="00DE028D" w:rsidRDefault="00DE028D" w:rsidP="009E026B">
      <w:pPr>
        <w:autoSpaceDE w:val="0"/>
        <w:autoSpaceDN w:val="0"/>
        <w:adjustRightInd w:val="0"/>
        <w:jc w:val="center"/>
        <w:rPr>
          <w:b/>
        </w:rPr>
      </w:pPr>
    </w:p>
    <w:p w14:paraId="36E09362" w14:textId="6082EF3D" w:rsidR="00DE028D" w:rsidRDefault="00DE028D" w:rsidP="009E026B">
      <w:pPr>
        <w:autoSpaceDE w:val="0"/>
        <w:autoSpaceDN w:val="0"/>
        <w:adjustRightInd w:val="0"/>
        <w:jc w:val="center"/>
        <w:rPr>
          <w:b/>
        </w:rPr>
      </w:pPr>
    </w:p>
    <w:p w14:paraId="1A20F2CB" w14:textId="7D0F2458" w:rsidR="00DE028D" w:rsidRDefault="00DE028D" w:rsidP="009E026B">
      <w:pPr>
        <w:autoSpaceDE w:val="0"/>
        <w:autoSpaceDN w:val="0"/>
        <w:adjustRightInd w:val="0"/>
        <w:jc w:val="center"/>
        <w:rPr>
          <w:b/>
        </w:rPr>
      </w:pPr>
    </w:p>
    <w:p w14:paraId="48F23290" w14:textId="1FE3A296" w:rsidR="00DE028D" w:rsidRDefault="00DE028D" w:rsidP="009E026B">
      <w:pPr>
        <w:autoSpaceDE w:val="0"/>
        <w:autoSpaceDN w:val="0"/>
        <w:adjustRightInd w:val="0"/>
        <w:jc w:val="center"/>
        <w:rPr>
          <w:b/>
        </w:rPr>
      </w:pPr>
    </w:p>
    <w:p w14:paraId="7AE1276F" w14:textId="2AB2D073" w:rsidR="00627573" w:rsidRDefault="00627573" w:rsidP="009E026B">
      <w:pPr>
        <w:autoSpaceDE w:val="0"/>
        <w:autoSpaceDN w:val="0"/>
        <w:adjustRightInd w:val="0"/>
        <w:jc w:val="center"/>
        <w:rPr>
          <w:b/>
        </w:rPr>
      </w:pPr>
    </w:p>
    <w:p w14:paraId="28F3A0D3" w14:textId="33AC5F62" w:rsidR="00627573" w:rsidRDefault="00627573" w:rsidP="009E026B">
      <w:pPr>
        <w:autoSpaceDE w:val="0"/>
        <w:autoSpaceDN w:val="0"/>
        <w:adjustRightInd w:val="0"/>
        <w:jc w:val="center"/>
        <w:rPr>
          <w:b/>
        </w:rPr>
      </w:pPr>
      <w:r>
        <w:rPr>
          <w:noProof/>
          <w:lang w:val="fr-CA" w:eastAsia="fr-CA"/>
        </w:rPr>
        <w:lastRenderedPageBreak/>
        <w:drawing>
          <wp:inline distT="0" distB="0" distL="0" distR="0" wp14:anchorId="76D3FFDA" wp14:editId="42192DBE">
            <wp:extent cx="5730875" cy="54698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0875" cy="5469890"/>
                    </a:xfrm>
                    <a:prstGeom prst="rect">
                      <a:avLst/>
                    </a:prstGeom>
                  </pic:spPr>
                </pic:pic>
              </a:graphicData>
            </a:graphic>
          </wp:inline>
        </w:drawing>
      </w:r>
    </w:p>
    <w:p w14:paraId="76915B1D" w14:textId="4A05848A" w:rsidR="00DE028D" w:rsidRDefault="00DE028D" w:rsidP="009E026B">
      <w:pPr>
        <w:autoSpaceDE w:val="0"/>
        <w:autoSpaceDN w:val="0"/>
        <w:adjustRightInd w:val="0"/>
        <w:jc w:val="center"/>
        <w:rPr>
          <w:b/>
        </w:rPr>
      </w:pPr>
      <w:r>
        <w:rPr>
          <w:noProof/>
          <w:lang w:val="fr-CA" w:eastAsia="fr-CA"/>
        </w:rPr>
        <w:lastRenderedPageBreak/>
        <w:drawing>
          <wp:inline distT="0" distB="0" distL="0" distR="0" wp14:anchorId="50BA7261" wp14:editId="56282280">
            <wp:extent cx="5730875" cy="59258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0875" cy="5925820"/>
                    </a:xfrm>
                    <a:prstGeom prst="rect">
                      <a:avLst/>
                    </a:prstGeom>
                  </pic:spPr>
                </pic:pic>
              </a:graphicData>
            </a:graphic>
          </wp:inline>
        </w:drawing>
      </w:r>
    </w:p>
    <w:p w14:paraId="4D65F6FB" w14:textId="77777777" w:rsidR="00DE028D" w:rsidRDefault="00DE028D" w:rsidP="009E026B">
      <w:pPr>
        <w:autoSpaceDE w:val="0"/>
        <w:autoSpaceDN w:val="0"/>
        <w:adjustRightInd w:val="0"/>
        <w:jc w:val="center"/>
        <w:rPr>
          <w:b/>
        </w:rPr>
      </w:pPr>
    </w:p>
    <w:sectPr w:rsidR="00DE028D" w:rsidSect="009E026B">
      <w:headerReference w:type="default" r:id="rId17"/>
      <w:pgSz w:w="12240" w:h="15840"/>
      <w:pgMar w:top="1440"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2DE15" w14:textId="77777777" w:rsidR="00893D54" w:rsidRDefault="00893D54" w:rsidP="00433A21">
      <w:r>
        <w:separator/>
      </w:r>
    </w:p>
  </w:endnote>
  <w:endnote w:type="continuationSeparator" w:id="0">
    <w:p w14:paraId="71081C78" w14:textId="77777777" w:rsidR="00893D54" w:rsidRDefault="00893D54" w:rsidP="0043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7652E" w14:textId="77777777" w:rsidR="00893D54" w:rsidRDefault="00893D54" w:rsidP="00433A21">
      <w:r>
        <w:separator/>
      </w:r>
    </w:p>
  </w:footnote>
  <w:footnote w:type="continuationSeparator" w:id="0">
    <w:p w14:paraId="7C89379D" w14:textId="77777777" w:rsidR="00893D54" w:rsidRDefault="00893D54" w:rsidP="00433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5396E" w14:textId="75020FC3" w:rsidR="009E026B" w:rsidRPr="009E026B" w:rsidRDefault="009E026B" w:rsidP="00FD256F">
    <w:pPr>
      <w:pStyle w:val="En-tte"/>
      <w:jc w:val="right"/>
      <w:rPr>
        <w:rFonts w:ascii="Arial" w:hAnsi="Arial" w:cs="Arial"/>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4171"/>
    <w:multiLevelType w:val="hybridMultilevel"/>
    <w:tmpl w:val="FFBC8B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2460363E"/>
    <w:multiLevelType w:val="hybridMultilevel"/>
    <w:tmpl w:val="32229A64"/>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6885AD4"/>
    <w:multiLevelType w:val="multilevel"/>
    <w:tmpl w:val="A1FCE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0E76EF"/>
    <w:multiLevelType w:val="hybridMultilevel"/>
    <w:tmpl w:val="F2C0313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35A06653"/>
    <w:multiLevelType w:val="hybridMultilevel"/>
    <w:tmpl w:val="7E4207BC"/>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E492706"/>
    <w:multiLevelType w:val="hybridMultilevel"/>
    <w:tmpl w:val="A09E69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DAE61D1"/>
    <w:multiLevelType w:val="hybridMultilevel"/>
    <w:tmpl w:val="A3AEBBB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
  </w:num>
  <w:num w:numId="4">
    <w:abstractNumId w:val="4"/>
  </w:num>
  <w:num w:numId="5">
    <w:abstractNumId w:val="0"/>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5499"/>
    <w:rsid w:val="00015EEE"/>
    <w:rsid w:val="00017697"/>
    <w:rsid w:val="00034904"/>
    <w:rsid w:val="00040816"/>
    <w:rsid w:val="0006136B"/>
    <w:rsid w:val="00066AAC"/>
    <w:rsid w:val="00075956"/>
    <w:rsid w:val="000913C7"/>
    <w:rsid w:val="000B5B26"/>
    <w:rsid w:val="000E1157"/>
    <w:rsid w:val="000F0DC5"/>
    <w:rsid w:val="00102D93"/>
    <w:rsid w:val="00115ED1"/>
    <w:rsid w:val="00117E58"/>
    <w:rsid w:val="001231E2"/>
    <w:rsid w:val="001303C6"/>
    <w:rsid w:val="00141D55"/>
    <w:rsid w:val="001468D7"/>
    <w:rsid w:val="00154382"/>
    <w:rsid w:val="0016032C"/>
    <w:rsid w:val="0017761D"/>
    <w:rsid w:val="00185888"/>
    <w:rsid w:val="001A17B7"/>
    <w:rsid w:val="001A2B50"/>
    <w:rsid w:val="001B2842"/>
    <w:rsid w:val="001D1FEC"/>
    <w:rsid w:val="001F5259"/>
    <w:rsid w:val="00203C21"/>
    <w:rsid w:val="00242BB4"/>
    <w:rsid w:val="00244317"/>
    <w:rsid w:val="0027159A"/>
    <w:rsid w:val="00292F01"/>
    <w:rsid w:val="00297017"/>
    <w:rsid w:val="002A468A"/>
    <w:rsid w:val="002F1B83"/>
    <w:rsid w:val="00312AE3"/>
    <w:rsid w:val="00312F5E"/>
    <w:rsid w:val="0031311A"/>
    <w:rsid w:val="00335499"/>
    <w:rsid w:val="00340133"/>
    <w:rsid w:val="00360C28"/>
    <w:rsid w:val="00385242"/>
    <w:rsid w:val="003927BA"/>
    <w:rsid w:val="003942BA"/>
    <w:rsid w:val="003B3D15"/>
    <w:rsid w:val="003B7CC1"/>
    <w:rsid w:val="003E6378"/>
    <w:rsid w:val="004016F9"/>
    <w:rsid w:val="004017E3"/>
    <w:rsid w:val="00403CBE"/>
    <w:rsid w:val="00413150"/>
    <w:rsid w:val="00415EFB"/>
    <w:rsid w:val="00423DEC"/>
    <w:rsid w:val="00433A21"/>
    <w:rsid w:val="00434A69"/>
    <w:rsid w:val="00453E1D"/>
    <w:rsid w:val="00455D49"/>
    <w:rsid w:val="00466F6E"/>
    <w:rsid w:val="00475C4E"/>
    <w:rsid w:val="00486232"/>
    <w:rsid w:val="00494984"/>
    <w:rsid w:val="00495E96"/>
    <w:rsid w:val="004A002E"/>
    <w:rsid w:val="004B712D"/>
    <w:rsid w:val="004C6617"/>
    <w:rsid w:val="004E7515"/>
    <w:rsid w:val="00506716"/>
    <w:rsid w:val="00506B43"/>
    <w:rsid w:val="0051164A"/>
    <w:rsid w:val="005400CD"/>
    <w:rsid w:val="0054443C"/>
    <w:rsid w:val="00544C22"/>
    <w:rsid w:val="00595B1A"/>
    <w:rsid w:val="005B1EF6"/>
    <w:rsid w:val="005D2FF1"/>
    <w:rsid w:val="005F08FB"/>
    <w:rsid w:val="005F224E"/>
    <w:rsid w:val="006147FD"/>
    <w:rsid w:val="00614FC0"/>
    <w:rsid w:val="00627573"/>
    <w:rsid w:val="006311FE"/>
    <w:rsid w:val="0065498C"/>
    <w:rsid w:val="00664773"/>
    <w:rsid w:val="006A1FE9"/>
    <w:rsid w:val="006B7339"/>
    <w:rsid w:val="00715ADE"/>
    <w:rsid w:val="00746310"/>
    <w:rsid w:val="00760F00"/>
    <w:rsid w:val="00781803"/>
    <w:rsid w:val="00782A37"/>
    <w:rsid w:val="007935DC"/>
    <w:rsid w:val="00793676"/>
    <w:rsid w:val="00793AE7"/>
    <w:rsid w:val="007C0DE0"/>
    <w:rsid w:val="007C5C4A"/>
    <w:rsid w:val="007D6676"/>
    <w:rsid w:val="007F22AB"/>
    <w:rsid w:val="00820BE0"/>
    <w:rsid w:val="00821128"/>
    <w:rsid w:val="00824F06"/>
    <w:rsid w:val="00835B38"/>
    <w:rsid w:val="008504E7"/>
    <w:rsid w:val="00850CFA"/>
    <w:rsid w:val="00860B18"/>
    <w:rsid w:val="00865DD8"/>
    <w:rsid w:val="00876565"/>
    <w:rsid w:val="00893D54"/>
    <w:rsid w:val="008A44E9"/>
    <w:rsid w:val="008B2B27"/>
    <w:rsid w:val="008B5812"/>
    <w:rsid w:val="008B6429"/>
    <w:rsid w:val="008C0F15"/>
    <w:rsid w:val="008C23A5"/>
    <w:rsid w:val="008D10DC"/>
    <w:rsid w:val="008E08B7"/>
    <w:rsid w:val="008E3B67"/>
    <w:rsid w:val="008E6F58"/>
    <w:rsid w:val="008F6C71"/>
    <w:rsid w:val="00904C9C"/>
    <w:rsid w:val="00915CD6"/>
    <w:rsid w:val="00915EB3"/>
    <w:rsid w:val="009162F0"/>
    <w:rsid w:val="00927661"/>
    <w:rsid w:val="009307F4"/>
    <w:rsid w:val="00932AC6"/>
    <w:rsid w:val="00935F1D"/>
    <w:rsid w:val="009363CE"/>
    <w:rsid w:val="00940866"/>
    <w:rsid w:val="00941D9A"/>
    <w:rsid w:val="00961256"/>
    <w:rsid w:val="00964EC4"/>
    <w:rsid w:val="0098505F"/>
    <w:rsid w:val="009A6B3D"/>
    <w:rsid w:val="009B0BE8"/>
    <w:rsid w:val="009B1AA1"/>
    <w:rsid w:val="009B46EB"/>
    <w:rsid w:val="009B77AF"/>
    <w:rsid w:val="009D7E25"/>
    <w:rsid w:val="009E026B"/>
    <w:rsid w:val="00A05BF1"/>
    <w:rsid w:val="00A32BB7"/>
    <w:rsid w:val="00A37115"/>
    <w:rsid w:val="00A6000B"/>
    <w:rsid w:val="00A81722"/>
    <w:rsid w:val="00AA4C3F"/>
    <w:rsid w:val="00AB0DCA"/>
    <w:rsid w:val="00AF44E9"/>
    <w:rsid w:val="00B24402"/>
    <w:rsid w:val="00B30EDD"/>
    <w:rsid w:val="00B466B8"/>
    <w:rsid w:val="00B501DF"/>
    <w:rsid w:val="00B60C1B"/>
    <w:rsid w:val="00B64D47"/>
    <w:rsid w:val="00B65EAA"/>
    <w:rsid w:val="00B667DB"/>
    <w:rsid w:val="00B70781"/>
    <w:rsid w:val="00B92F52"/>
    <w:rsid w:val="00BC2242"/>
    <w:rsid w:val="00BF7757"/>
    <w:rsid w:val="00C40B2B"/>
    <w:rsid w:val="00C450CC"/>
    <w:rsid w:val="00C5414D"/>
    <w:rsid w:val="00C62320"/>
    <w:rsid w:val="00C736D4"/>
    <w:rsid w:val="00C80568"/>
    <w:rsid w:val="00C80CD1"/>
    <w:rsid w:val="00C84BC5"/>
    <w:rsid w:val="00C979F6"/>
    <w:rsid w:val="00C97C9D"/>
    <w:rsid w:val="00CC47EE"/>
    <w:rsid w:val="00CD3FFA"/>
    <w:rsid w:val="00D00BD1"/>
    <w:rsid w:val="00D032B6"/>
    <w:rsid w:val="00D03A98"/>
    <w:rsid w:val="00D044BD"/>
    <w:rsid w:val="00D068FB"/>
    <w:rsid w:val="00D14BE9"/>
    <w:rsid w:val="00D31E28"/>
    <w:rsid w:val="00D408F0"/>
    <w:rsid w:val="00D41C48"/>
    <w:rsid w:val="00D50EDB"/>
    <w:rsid w:val="00D80A63"/>
    <w:rsid w:val="00D96ACA"/>
    <w:rsid w:val="00DB6CB8"/>
    <w:rsid w:val="00DC01BA"/>
    <w:rsid w:val="00DC10F7"/>
    <w:rsid w:val="00DE028D"/>
    <w:rsid w:val="00DE2FE9"/>
    <w:rsid w:val="00DE60AC"/>
    <w:rsid w:val="00E0697D"/>
    <w:rsid w:val="00E41D53"/>
    <w:rsid w:val="00E420FF"/>
    <w:rsid w:val="00E55AAC"/>
    <w:rsid w:val="00E60597"/>
    <w:rsid w:val="00E67596"/>
    <w:rsid w:val="00E76A88"/>
    <w:rsid w:val="00E7783C"/>
    <w:rsid w:val="00EA58F8"/>
    <w:rsid w:val="00ED4EC7"/>
    <w:rsid w:val="00ED7A2E"/>
    <w:rsid w:val="00EE1D52"/>
    <w:rsid w:val="00EE5E66"/>
    <w:rsid w:val="00EF0C78"/>
    <w:rsid w:val="00F36990"/>
    <w:rsid w:val="00F36F03"/>
    <w:rsid w:val="00F5337C"/>
    <w:rsid w:val="00F66586"/>
    <w:rsid w:val="00F85ED5"/>
    <w:rsid w:val="00F958DB"/>
    <w:rsid w:val="00F97910"/>
    <w:rsid w:val="00FB47D4"/>
    <w:rsid w:val="00FD1378"/>
    <w:rsid w:val="00FD256F"/>
    <w:rsid w:val="00FE00B6"/>
    <w:rsid w:val="00FE0D7C"/>
    <w:rsid w:val="00FF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53721"/>
  <w15:docId w15:val="{5E9A9C2A-DE2F-45F0-9478-4F09520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499"/>
    <w:pPr>
      <w:spacing w:after="0" w:line="240" w:lineRule="auto"/>
    </w:pPr>
    <w:rPr>
      <w:rFonts w:ascii="Times New Roman" w:eastAsia="Batang" w:hAnsi="Times New Roman" w:cs="Times New Roman"/>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335499"/>
    <w:rPr>
      <w:rFonts w:ascii="Courier New" w:eastAsia="Times New Roman" w:hAnsi="Courier New" w:cs="Wingdings"/>
      <w:sz w:val="20"/>
      <w:szCs w:val="20"/>
      <w:lang w:val="en-US" w:eastAsia="fr-CA"/>
    </w:rPr>
  </w:style>
  <w:style w:type="character" w:customStyle="1" w:styleId="TextebrutCar">
    <w:name w:val="Texte brut Car"/>
    <w:basedOn w:val="Policepardfaut"/>
    <w:link w:val="Textebrut"/>
    <w:rsid w:val="00335499"/>
    <w:rPr>
      <w:rFonts w:ascii="Courier New" w:eastAsia="Times New Roman" w:hAnsi="Courier New" w:cs="Wingdings"/>
      <w:sz w:val="20"/>
      <w:szCs w:val="20"/>
      <w:lang w:val="en-US" w:eastAsia="fr-CA"/>
    </w:rPr>
  </w:style>
  <w:style w:type="paragraph" w:styleId="Textedebulles">
    <w:name w:val="Balloon Text"/>
    <w:basedOn w:val="Normal"/>
    <w:link w:val="TextedebullesCar"/>
    <w:uiPriority w:val="99"/>
    <w:semiHidden/>
    <w:unhideWhenUsed/>
    <w:rsid w:val="00433A21"/>
    <w:rPr>
      <w:rFonts w:ascii="Tahoma" w:hAnsi="Tahoma" w:cs="Tahoma"/>
      <w:sz w:val="16"/>
      <w:szCs w:val="16"/>
    </w:rPr>
  </w:style>
  <w:style w:type="character" w:customStyle="1" w:styleId="TextedebullesCar">
    <w:name w:val="Texte de bulles Car"/>
    <w:basedOn w:val="Policepardfaut"/>
    <w:link w:val="Textedebulles"/>
    <w:uiPriority w:val="99"/>
    <w:semiHidden/>
    <w:rsid w:val="00433A21"/>
    <w:rPr>
      <w:rFonts w:ascii="Tahoma" w:eastAsia="Batang" w:hAnsi="Tahoma" w:cs="Tahoma"/>
      <w:sz w:val="16"/>
      <w:szCs w:val="16"/>
      <w:lang w:eastAsia="ko-KR"/>
    </w:rPr>
  </w:style>
  <w:style w:type="paragraph" w:styleId="En-tte">
    <w:name w:val="header"/>
    <w:basedOn w:val="Normal"/>
    <w:link w:val="En-tteCar"/>
    <w:uiPriority w:val="99"/>
    <w:unhideWhenUsed/>
    <w:rsid w:val="00433A21"/>
    <w:pPr>
      <w:tabs>
        <w:tab w:val="center" w:pos="4680"/>
        <w:tab w:val="right" w:pos="9360"/>
      </w:tabs>
    </w:pPr>
  </w:style>
  <w:style w:type="character" w:customStyle="1" w:styleId="En-tteCar">
    <w:name w:val="En-tête Car"/>
    <w:basedOn w:val="Policepardfaut"/>
    <w:link w:val="En-tte"/>
    <w:uiPriority w:val="99"/>
    <w:rsid w:val="00433A21"/>
    <w:rPr>
      <w:rFonts w:ascii="Times New Roman" w:eastAsia="Batang" w:hAnsi="Times New Roman" w:cs="Times New Roman"/>
      <w:lang w:eastAsia="ko-KR"/>
    </w:rPr>
  </w:style>
  <w:style w:type="paragraph" w:styleId="Pieddepage">
    <w:name w:val="footer"/>
    <w:basedOn w:val="Normal"/>
    <w:link w:val="PieddepageCar"/>
    <w:uiPriority w:val="99"/>
    <w:unhideWhenUsed/>
    <w:rsid w:val="00433A21"/>
    <w:pPr>
      <w:tabs>
        <w:tab w:val="center" w:pos="4680"/>
        <w:tab w:val="right" w:pos="9360"/>
      </w:tabs>
    </w:pPr>
  </w:style>
  <w:style w:type="character" w:customStyle="1" w:styleId="PieddepageCar">
    <w:name w:val="Pied de page Car"/>
    <w:basedOn w:val="Policepardfaut"/>
    <w:link w:val="Pieddepage"/>
    <w:uiPriority w:val="99"/>
    <w:rsid w:val="00433A21"/>
    <w:rPr>
      <w:rFonts w:ascii="Times New Roman" w:eastAsia="Batang" w:hAnsi="Times New Roman" w:cs="Times New Roman"/>
      <w:lang w:eastAsia="ko-KR"/>
    </w:rPr>
  </w:style>
  <w:style w:type="paragraph" w:styleId="Paragraphedeliste">
    <w:name w:val="List Paragraph"/>
    <w:basedOn w:val="Normal"/>
    <w:uiPriority w:val="34"/>
    <w:qFormat/>
    <w:rsid w:val="00F958DB"/>
    <w:pPr>
      <w:ind w:left="720"/>
      <w:contextualSpacing/>
    </w:pPr>
  </w:style>
  <w:style w:type="paragraph" w:customStyle="1" w:styleId="Style1">
    <w:name w:val="Style1"/>
    <w:basedOn w:val="Normal"/>
    <w:rsid w:val="00EF0C78"/>
    <w:pPr>
      <w:widowControl w:val="0"/>
      <w:jc w:val="both"/>
    </w:pPr>
    <w:rPr>
      <w:rFonts w:ascii="Arial" w:eastAsia="Times New Roman" w:hAnsi="Arial"/>
      <w:b/>
      <w:sz w:val="28"/>
      <w:szCs w:val="20"/>
      <w:lang w:val="en-US" w:eastAsia="en-US"/>
    </w:rPr>
  </w:style>
  <w:style w:type="table" w:styleId="Grilledutableau">
    <w:name w:val="Table Grid"/>
    <w:basedOn w:val="TableauNormal"/>
    <w:uiPriority w:val="59"/>
    <w:rsid w:val="009E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8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image" Target="media/image3.png"/><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2C38F-D76F-4589-B63F-8B45F10E09C3}"/>
</file>

<file path=customXml/itemProps2.xml><?xml version="1.0" encoding="utf-8"?>
<ds:datastoreItem xmlns:ds="http://schemas.openxmlformats.org/officeDocument/2006/customXml" ds:itemID="{0756A38B-577A-4996-B6D7-36F6BDAA514F}">
  <ds:schemaRefs>
    <ds:schemaRef ds:uri="http://schemas.microsoft.com/office/2006/metadata/properties"/>
    <ds:schemaRef ds:uri="http://schemas.microsoft.com/office/infopath/2007/PartnerControls"/>
    <ds:schemaRef ds:uri="561e1cd9-c768-4a01-956f-1885256dc4ed"/>
  </ds:schemaRefs>
</ds:datastoreItem>
</file>

<file path=customXml/itemProps3.xml><?xml version="1.0" encoding="utf-8"?>
<ds:datastoreItem xmlns:ds="http://schemas.openxmlformats.org/officeDocument/2006/customXml" ds:itemID="{9C7F9CDB-2C9C-4A59-BBA1-D23C2CE00EE5}">
  <ds:schemaRefs>
    <ds:schemaRef ds:uri="http://schemas.microsoft.com/sharepoint/v3/contenttype/forms"/>
  </ds:schemaRefs>
</ds:datastoreItem>
</file>

<file path=customXml/itemProps4.xml><?xml version="1.0" encoding="utf-8"?>
<ds:datastoreItem xmlns:ds="http://schemas.openxmlformats.org/officeDocument/2006/customXml" ds:itemID="{0B65BE5D-8E66-4DC2-B729-31637F52F544}">
  <ds:schemaRefs>
    <ds:schemaRef ds:uri="http://schemas.microsoft.com/sharepoint/events"/>
  </ds:schemaRefs>
</ds:datastoreItem>
</file>

<file path=customXml/itemProps5.xml><?xml version="1.0" encoding="utf-8"?>
<ds:datastoreItem xmlns:ds="http://schemas.openxmlformats.org/officeDocument/2006/customXml" ds:itemID="{76D17DF7-1F6A-4B28-B5BE-AEFDAE4A8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13</Pages>
  <Words>2555</Words>
  <Characters>14053</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Bell Canada</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Hudon;m-christine.hudon@bell.ca</dc:creator>
  <cp:lastModifiedBy>Hudon, Marie-Christine</cp:lastModifiedBy>
  <cp:revision>43</cp:revision>
  <dcterms:created xsi:type="dcterms:W3CDTF">2021-06-14T19:28:00Z</dcterms:created>
  <dcterms:modified xsi:type="dcterms:W3CDTF">2023-05-29T14:18:00Z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56358dfa-9322-4153-a1bd-54a75703b50a</vt:lpwstr>
  </property>
  <property fmtid="{D5CDD505-2E9C-101B-9397-08002B2CF9AE}" pid="3" name="ContentTypeId">
    <vt:lpwstr>0x0101000A9DDA3FA93EA94399A967C70F38C2EB</vt:lpwstr>
  </property>
</Properties>
</file>