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D1CD" w14:textId="63E11AB5" w:rsidR="00847D1A" w:rsidRDefault="00537D02" w:rsidP="00537D02">
      <w:pPr>
        <w:jc w:val="center"/>
        <w:rPr>
          <w:b/>
          <w:sz w:val="40"/>
          <w:szCs w:val="28"/>
          <w:lang w:val="en-CA"/>
        </w:rPr>
      </w:pPr>
      <w:r w:rsidRPr="004A7093">
        <w:rPr>
          <w:b/>
          <w:sz w:val="40"/>
          <w:szCs w:val="28"/>
          <w:lang w:val="en-CA"/>
        </w:rPr>
        <w:t xml:space="preserve">NPA </w:t>
      </w:r>
      <w:r w:rsidR="00CA2F1C">
        <w:rPr>
          <w:b/>
          <w:sz w:val="40"/>
          <w:szCs w:val="28"/>
          <w:lang w:val="en-CA"/>
        </w:rPr>
        <w:t>236/250/604/672/778</w:t>
      </w:r>
      <w:r w:rsidR="002B2D2E">
        <w:rPr>
          <w:b/>
          <w:sz w:val="40"/>
          <w:szCs w:val="28"/>
          <w:lang w:val="en-CA"/>
        </w:rPr>
        <w:t xml:space="preserve"> </w:t>
      </w:r>
      <w:r w:rsidR="004A7093" w:rsidRPr="004A7093">
        <w:rPr>
          <w:b/>
          <w:sz w:val="40"/>
          <w:szCs w:val="28"/>
          <w:lang w:val="en-CA"/>
        </w:rPr>
        <w:t>Relief Implementation Plan (RIP)</w:t>
      </w:r>
    </w:p>
    <w:p w14:paraId="038894AC" w14:textId="5D130BA5" w:rsidR="00FF2AC5" w:rsidRPr="00CA2F1C" w:rsidRDefault="00FF2AC5" w:rsidP="00537D02">
      <w:pPr>
        <w:jc w:val="center"/>
        <w:rPr>
          <w:szCs w:val="22"/>
          <w:lang w:val="en-CA"/>
        </w:rPr>
      </w:pPr>
      <w:r w:rsidRPr="00CA2F1C">
        <w:rPr>
          <w:szCs w:val="22"/>
          <w:lang w:val="en-CA"/>
        </w:rPr>
        <w:t xml:space="preserve">(for a Distributed Overlay of new NPA </w:t>
      </w:r>
      <w:r w:rsidR="00CA2F1C" w:rsidRPr="00CA2F1C">
        <w:rPr>
          <w:szCs w:val="22"/>
          <w:lang w:val="en-CA"/>
        </w:rPr>
        <w:t>257</w:t>
      </w:r>
      <w:r w:rsidR="002B2D2E" w:rsidRPr="00CA2F1C">
        <w:rPr>
          <w:szCs w:val="22"/>
          <w:lang w:val="en-CA"/>
        </w:rPr>
        <w:t xml:space="preserve"> </w:t>
      </w:r>
      <w:r w:rsidRPr="00CA2F1C">
        <w:rPr>
          <w:szCs w:val="22"/>
          <w:lang w:val="en-CA"/>
        </w:rPr>
        <w:t xml:space="preserve">over NPA </w:t>
      </w:r>
      <w:r w:rsidR="00CA2F1C" w:rsidRPr="00CA2F1C">
        <w:rPr>
          <w:szCs w:val="22"/>
          <w:lang w:val="en-CA"/>
        </w:rPr>
        <w:t>236/250/604/672/778</w:t>
      </w:r>
      <w:r w:rsidRPr="00CA2F1C">
        <w:rPr>
          <w:szCs w:val="22"/>
          <w:lang w:val="en-CA"/>
        </w:rPr>
        <w:t>)</w:t>
      </w:r>
    </w:p>
    <w:p w14:paraId="29BC2CE1" w14:textId="77777777" w:rsidR="00537D02" w:rsidRDefault="00537D02" w:rsidP="00D338A0">
      <w:pPr>
        <w:pStyle w:val="Heading1"/>
        <w:numPr>
          <w:ilvl w:val="0"/>
          <w:numId w:val="18"/>
        </w:numPr>
        <w:ind w:hanging="720"/>
        <w:rPr>
          <w:lang w:val="en-CA"/>
        </w:rPr>
      </w:pPr>
      <w:bookmarkStart w:id="0" w:name="_Toc456696301"/>
      <w:r>
        <w:rPr>
          <w:lang w:val="en-CA"/>
        </w:rPr>
        <w:t>INTRODUCTION</w:t>
      </w:r>
      <w:bookmarkEnd w:id="0"/>
    </w:p>
    <w:p w14:paraId="33127587" w14:textId="2DBBDFB4" w:rsidR="004A7093" w:rsidRDefault="004A7093" w:rsidP="00E03F7F">
      <w:pPr>
        <w:pStyle w:val="Style1"/>
        <w:jc w:val="left"/>
        <w:rPr>
          <w:b w:val="0"/>
          <w:sz w:val="22"/>
        </w:rPr>
      </w:pPr>
      <w:r w:rsidRPr="004A7093">
        <w:rPr>
          <w:b w:val="0"/>
          <w:sz w:val="22"/>
        </w:rPr>
        <w:t xml:space="preserve">This Relief Implementation Plan (RIP) was developed in accordance with the </w:t>
      </w:r>
      <w:r w:rsidRPr="00332391">
        <w:rPr>
          <w:b w:val="0"/>
          <w:i/>
          <w:iCs/>
          <w:sz w:val="22"/>
        </w:rPr>
        <w:t>Canadian NPA Relief Planning Guideline</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011E37C9" w:rsidR="00FF2AC5" w:rsidRPr="004A7093" w:rsidRDefault="00FF2AC5" w:rsidP="004A7093">
      <w:pPr>
        <w:pStyle w:val="Style1"/>
        <w:rPr>
          <w:b w:val="0"/>
          <w:sz w:val="22"/>
        </w:rPr>
      </w:pPr>
      <w:r>
        <w:rPr>
          <w:b w:val="0"/>
          <w:sz w:val="22"/>
        </w:rPr>
        <w:t xml:space="preserve">This RIP </w:t>
      </w:r>
      <w:proofErr w:type="gramStart"/>
      <w:r>
        <w:rPr>
          <w:b w:val="0"/>
          <w:sz w:val="22"/>
        </w:rPr>
        <w:t>is based on the assumption</w:t>
      </w:r>
      <w:proofErr w:type="gramEnd"/>
      <w:r>
        <w:rPr>
          <w:b w:val="0"/>
          <w:sz w:val="22"/>
        </w:rPr>
        <w:t xml:space="preserve"> that the Commission will approve the RPC recommendation in the Planning Document which selects </w:t>
      </w:r>
      <w:r w:rsidR="00BD0AEA">
        <w:rPr>
          <w:b w:val="0"/>
          <w:sz w:val="22"/>
        </w:rPr>
        <w:t xml:space="preserve">Distributed Overlay using NPA </w:t>
      </w:r>
      <w:r w:rsidR="00CA2F1C">
        <w:rPr>
          <w:b w:val="0"/>
          <w:sz w:val="22"/>
        </w:rPr>
        <w:t>257</w:t>
      </w:r>
      <w:r w:rsidR="002B2D2E">
        <w:rPr>
          <w:b w:val="0"/>
          <w:sz w:val="22"/>
        </w:rPr>
        <w:t xml:space="preserve"> </w:t>
      </w:r>
      <w:r>
        <w:rPr>
          <w:b w:val="0"/>
          <w:sz w:val="22"/>
        </w:rPr>
        <w:t xml:space="preserve">as the relief NPA for NPA </w:t>
      </w:r>
      <w:r w:rsidR="00CA2F1C">
        <w:rPr>
          <w:b w:val="0"/>
          <w:sz w:val="22"/>
        </w:rPr>
        <w:t>236/250/604/672/778</w:t>
      </w:r>
      <w:r w:rsidR="003818CD">
        <w:rPr>
          <w:sz w:val="20"/>
          <w:lang w:val="en-CA"/>
        </w:rPr>
        <w:t xml:space="preserve"> </w:t>
      </w:r>
      <w:r w:rsidR="00BD0AEA">
        <w:rPr>
          <w:b w:val="0"/>
          <w:sz w:val="22"/>
        </w:rPr>
        <w:t xml:space="preserve">on </w:t>
      </w:r>
      <w:r w:rsidR="00374D5E">
        <w:rPr>
          <w:b w:val="0"/>
          <w:sz w:val="22"/>
        </w:rPr>
        <w:t>24 May</w:t>
      </w:r>
      <w:r w:rsidR="0026485F" w:rsidRPr="0026485F">
        <w:rPr>
          <w:b w:val="0"/>
          <w:sz w:val="22"/>
        </w:rPr>
        <w:t xml:space="preserve"> </w:t>
      </w:r>
      <w:r w:rsidR="003F19C9" w:rsidRPr="0026485F">
        <w:rPr>
          <w:b w:val="0"/>
          <w:sz w:val="22"/>
        </w:rPr>
        <w:t>202</w:t>
      </w:r>
      <w:r w:rsidR="002B2D2E" w:rsidRPr="0026485F">
        <w:rPr>
          <w:b w:val="0"/>
          <w:sz w:val="22"/>
        </w:rPr>
        <w:t>5</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67398BD9"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CA2F1C">
        <w:rPr>
          <w:b w:val="0"/>
          <w:szCs w:val="22"/>
        </w:rPr>
        <w:t>236/250/604/672/778</w:t>
      </w:r>
      <w:r w:rsidRPr="004A7093">
        <w:rPr>
          <w:b w:val="0"/>
          <w:szCs w:val="22"/>
        </w:rPr>
        <w:t>. 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CA2F1C">
        <w:rPr>
          <w:b w:val="0"/>
          <w:szCs w:val="22"/>
        </w:rPr>
        <w:t>257</w:t>
      </w:r>
      <w:r w:rsidR="002B2D2E" w:rsidRPr="00D05B88">
        <w:rPr>
          <w:b w:val="0"/>
          <w:szCs w:val="22"/>
        </w:rPr>
        <w:t xml:space="preserve"> </w:t>
      </w:r>
      <w:r w:rsidRPr="00D05B88">
        <w:rPr>
          <w:b w:val="0"/>
          <w:szCs w:val="22"/>
        </w:rPr>
        <w:t xml:space="preserve">as </w:t>
      </w:r>
      <w:r w:rsidRPr="00847D1A">
        <w:rPr>
          <w:b w:val="0"/>
          <w:szCs w:val="22"/>
        </w:rPr>
        <w:t xml:space="preserve">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CA2F1C">
        <w:rPr>
          <w:b w:val="0"/>
          <w:szCs w:val="22"/>
        </w:rPr>
        <w:t>236/250/604/672/778</w:t>
      </w:r>
      <w:r w:rsidR="003818CD">
        <w:rPr>
          <w:sz w:val="20"/>
          <w:lang w:val="en-CA"/>
        </w:rPr>
        <w:t xml:space="preserve"> </w:t>
      </w:r>
      <w:r w:rsidRPr="00847D1A">
        <w:rPr>
          <w:b w:val="0"/>
          <w:szCs w:val="22"/>
        </w:rPr>
        <w:t>region.</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E03F7F">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4592739D"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5678A318" w14:textId="038EA5AC" w:rsidR="005424A7" w:rsidRDefault="005424A7" w:rsidP="005424A7">
      <w:pPr>
        <w:rPr>
          <w:rFonts w:cs="Arial"/>
          <w:b/>
        </w:rPr>
      </w:pPr>
      <w:r w:rsidRPr="00F32652">
        <w:rPr>
          <w:rFonts w:cs="Arial"/>
          <w:b/>
        </w:rPr>
        <w:t>Telecom Notice of Consultation CRTC 2021–244</w:t>
      </w:r>
    </w:p>
    <w:p w14:paraId="6D15A270" w14:textId="77777777" w:rsidR="005424A7" w:rsidRDefault="005424A7" w:rsidP="005424A7">
      <w:pPr>
        <w:rPr>
          <w:rFonts w:cs="Arial"/>
          <w:b/>
        </w:rPr>
      </w:pPr>
    </w:p>
    <w:p w14:paraId="720590E7" w14:textId="77777777" w:rsidR="005424A7" w:rsidRPr="00F32652" w:rsidRDefault="005424A7" w:rsidP="005424A7">
      <w:pPr>
        <w:rPr>
          <w:rFonts w:cs="Arial"/>
        </w:rPr>
      </w:pPr>
      <w:r w:rsidRPr="00F32652">
        <w:rPr>
          <w:rFonts w:cs="Arial"/>
        </w:rPr>
        <w:t>On 2 March 2021, the CNA announced that NPA 236/250/604/672/778 had entered the relief planning window of 72 months according to the aggregated results from the January 2021 General Numbering Resource Utilization Forecast (G-NRUF).</w:t>
      </w:r>
    </w:p>
    <w:p w14:paraId="5A94F59D" w14:textId="77777777" w:rsidR="005424A7" w:rsidRPr="00F32652" w:rsidRDefault="005424A7" w:rsidP="005424A7">
      <w:pPr>
        <w:rPr>
          <w:rFonts w:cs="Arial"/>
        </w:rPr>
      </w:pPr>
    </w:p>
    <w:p w14:paraId="1F9F6014" w14:textId="4654959C" w:rsidR="005424A7" w:rsidRPr="00F32652" w:rsidRDefault="005424A7" w:rsidP="0054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F32652">
        <w:rPr>
          <w:rFonts w:cs="Arial"/>
        </w:rPr>
        <w:t>On 30 July 2021, the CRTC issued Telecom Notice of Consultation CRTC 2021–244</w:t>
      </w:r>
      <w:r>
        <w:rPr>
          <w:rFonts w:cs="Arial"/>
        </w:rPr>
        <w:t xml:space="preserve"> </w:t>
      </w:r>
      <w:r w:rsidRPr="00F32652">
        <w:rPr>
          <w:rFonts w:cs="Arial"/>
          <w:i/>
        </w:rPr>
        <w:t xml:space="preserve">Establishment of a CISC ad hoc committee for relief planning for area codes 236, 250, 604, 672 and 778 in British Columbia, </w:t>
      </w:r>
      <w:r w:rsidRPr="00F32652">
        <w:rPr>
          <w:rFonts w:cs="Arial"/>
        </w:rPr>
        <w:t xml:space="preserve">by which it established the Relief Planning Committee (RPC) for NPAs 236, 250, 604, 672 and 778 (the NPA 236/250/604/672/778 RPC) and directed the </w:t>
      </w:r>
      <w:r w:rsidR="00DE1264">
        <w:rPr>
          <w:rFonts w:cs="Arial"/>
        </w:rPr>
        <w:t>CNA</w:t>
      </w:r>
      <w:r w:rsidR="00DE1264" w:rsidRPr="00F32652">
        <w:rPr>
          <w:rFonts w:cs="Arial"/>
        </w:rPr>
        <w:t xml:space="preserve"> </w:t>
      </w:r>
      <w:r w:rsidRPr="00F32652">
        <w:rPr>
          <w:rFonts w:cs="Arial"/>
        </w:rPr>
        <w:t>to chair this committee.</w:t>
      </w:r>
    </w:p>
    <w:p w14:paraId="11267569" w14:textId="77777777" w:rsidR="004A7093" w:rsidRPr="005424A7" w:rsidRDefault="004A7093" w:rsidP="00537D02"/>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54F895B5" w:rsidR="003866C8" w:rsidRDefault="003866C8">
      <w:pPr>
        <w:autoSpaceDE w:val="0"/>
        <w:autoSpaceDN w:val="0"/>
        <w:adjustRightInd w:val="0"/>
        <w:rPr>
          <w:rFonts w:cs="Arial"/>
          <w:color w:val="000000"/>
          <w:lang w:val="en-US"/>
        </w:rPr>
      </w:pPr>
      <w:r>
        <w:rPr>
          <w:rFonts w:cs="Arial"/>
          <w:color w:val="000000"/>
          <w:lang w:val="en-US"/>
        </w:rPr>
        <w:lastRenderedPageBreak/>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w:t>
      </w:r>
      <w:r w:rsidR="004B70FE">
        <w:rPr>
          <w:rFonts w:cs="Arial"/>
          <w:color w:val="000000"/>
          <w:lang w:val="en-US"/>
        </w:rPr>
        <w:t>To</w:t>
      </w:r>
      <w:r>
        <w:rPr>
          <w:rFonts w:cs="Arial"/>
          <w:color w:val="000000"/>
          <w:lang w:val="en-US"/>
        </w:rPr>
        <w:t xml:space="preserve">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1D2779AB" w:rsidR="003866C8" w:rsidRDefault="00BE741F" w:rsidP="003866C8">
      <w:pPr>
        <w:autoSpaceDE w:val="0"/>
        <w:autoSpaceDN w:val="0"/>
        <w:adjustRightInd w:val="0"/>
        <w:rPr>
          <w:rFonts w:cs="Arial"/>
          <w:color w:val="000000"/>
          <w:lang w:val="en-US"/>
        </w:rPr>
      </w:pPr>
      <w:r>
        <w:rPr>
          <w:rFonts w:cs="Arial"/>
          <w:color w:val="000000"/>
          <w:lang w:val="en-US"/>
        </w:rPr>
        <w:t>T</w:t>
      </w:r>
      <w:r w:rsidR="003866C8" w:rsidRPr="00E03F7F">
        <w:rPr>
          <w:rFonts w:cs="Arial"/>
          <w:color w:val="000000"/>
          <w:lang w:val="en-US"/>
        </w:rPr>
        <w:t>he RPC</w:t>
      </w:r>
      <w:r w:rsidR="00406866" w:rsidRPr="00E03F7F">
        <w:rPr>
          <w:rFonts w:cs="Arial"/>
          <w:color w:val="000000"/>
          <w:lang w:val="en-US"/>
        </w:rPr>
        <w:t xml:space="preserve"> </w:t>
      </w:r>
      <w:r w:rsidR="003866C8" w:rsidRPr="00E03F7F">
        <w:rPr>
          <w:rFonts w:cs="Arial"/>
          <w:color w:val="000000"/>
          <w:lang w:val="en-US"/>
        </w:rPr>
        <w:t>submitted the following recommendations to the CISC and CRTC:</w:t>
      </w:r>
    </w:p>
    <w:p w14:paraId="67DE9500" w14:textId="77777777" w:rsidR="004B7165" w:rsidRPr="00015592" w:rsidRDefault="004B7165" w:rsidP="004B7165">
      <w:pPr>
        <w:rPr>
          <w:lang w:val="en-CA"/>
        </w:rPr>
      </w:pPr>
    </w:p>
    <w:p w14:paraId="610702C8" w14:textId="77777777" w:rsidR="004B7165" w:rsidRPr="00015592" w:rsidRDefault="004B7165" w:rsidP="004B7165">
      <w:pPr>
        <w:pStyle w:val="ListParagraph"/>
        <w:numPr>
          <w:ilvl w:val="0"/>
          <w:numId w:val="33"/>
        </w:numPr>
        <w:autoSpaceDE w:val="0"/>
        <w:autoSpaceDN w:val="0"/>
        <w:adjustRightInd w:val="0"/>
        <w:rPr>
          <w:rFonts w:cs="Arial"/>
          <w:lang w:val="en-CA"/>
        </w:rPr>
      </w:pPr>
      <w:r w:rsidRPr="00015592">
        <w:rPr>
          <w:rFonts w:cs="Arial"/>
          <w:lang w:val="en-CA"/>
        </w:rPr>
        <w:t xml:space="preserve">The Relief Method should be a Distributed Overlay of a new NPA Code </w:t>
      </w:r>
      <w:r w:rsidRPr="00015592">
        <w:rPr>
          <w:szCs w:val="22"/>
          <w:lang w:val="en-CA"/>
        </w:rPr>
        <w:t xml:space="preserve">British Columbia NPA </w:t>
      </w:r>
      <w:bookmarkStart w:id="1" w:name="_Hlk111905979"/>
      <w:r w:rsidRPr="00015592">
        <w:rPr>
          <w:szCs w:val="22"/>
          <w:lang w:val="en-CA"/>
        </w:rPr>
        <w:t>236/250/604/672</w:t>
      </w:r>
      <w:r w:rsidRPr="00015592">
        <w:rPr>
          <w:b/>
          <w:szCs w:val="22"/>
          <w:lang w:val="en-CA"/>
        </w:rPr>
        <w:t>/</w:t>
      </w:r>
      <w:r w:rsidRPr="00015592">
        <w:rPr>
          <w:szCs w:val="22"/>
          <w:lang w:val="en-CA"/>
        </w:rPr>
        <w:t>778</w:t>
      </w:r>
      <w:r w:rsidRPr="00015592">
        <w:rPr>
          <w:rFonts w:cs="Arial"/>
          <w:lang w:val="en-CA"/>
        </w:rPr>
        <w:t xml:space="preserve"> </w:t>
      </w:r>
      <w:bookmarkEnd w:id="1"/>
      <w:r w:rsidRPr="00015592">
        <w:rPr>
          <w:rFonts w:cs="Arial"/>
          <w:lang w:val="en-CA"/>
        </w:rPr>
        <w:t xml:space="preserve">in accordance with the </w:t>
      </w:r>
      <w:r w:rsidRPr="00015592">
        <w:rPr>
          <w:rFonts w:cs="Arial"/>
          <w:i/>
          <w:lang w:val="en-CA"/>
        </w:rPr>
        <w:t xml:space="preserve">Canadian NPA Relief Planning </w:t>
      </w:r>
      <w:proofErr w:type="gramStart"/>
      <w:r w:rsidRPr="00015592">
        <w:rPr>
          <w:rFonts w:cs="Arial"/>
          <w:i/>
          <w:lang w:val="en-CA"/>
        </w:rPr>
        <w:t>Guideline</w:t>
      </w:r>
      <w:r w:rsidRPr="00015592">
        <w:rPr>
          <w:rFonts w:cs="Arial"/>
          <w:lang w:val="en-CA"/>
        </w:rPr>
        <w:t>;</w:t>
      </w:r>
      <w:proofErr w:type="gramEnd"/>
    </w:p>
    <w:p w14:paraId="65028E11" w14:textId="77777777" w:rsidR="004B7165" w:rsidRPr="00015592" w:rsidRDefault="004B7165" w:rsidP="004B7165">
      <w:pPr>
        <w:autoSpaceDE w:val="0"/>
        <w:autoSpaceDN w:val="0"/>
        <w:adjustRightInd w:val="0"/>
        <w:rPr>
          <w:rFonts w:cs="Arial"/>
          <w:lang w:val="en-CA"/>
        </w:rPr>
      </w:pPr>
    </w:p>
    <w:p w14:paraId="2E111318" w14:textId="77777777" w:rsidR="004B7165" w:rsidRPr="00015592" w:rsidRDefault="004B7165" w:rsidP="004B7165">
      <w:pPr>
        <w:pStyle w:val="ListParagraph"/>
        <w:numPr>
          <w:ilvl w:val="0"/>
          <w:numId w:val="33"/>
        </w:numPr>
        <w:autoSpaceDE w:val="0"/>
        <w:autoSpaceDN w:val="0"/>
        <w:adjustRightInd w:val="0"/>
        <w:rPr>
          <w:rFonts w:cs="Arial"/>
          <w:lang w:val="en-CA"/>
        </w:rPr>
      </w:pPr>
      <w:r w:rsidRPr="00015592">
        <w:rPr>
          <w:rFonts w:cs="Arial"/>
          <w:lang w:val="en-CA"/>
        </w:rPr>
        <w:t xml:space="preserve">The Relief NPA Code for NPA </w:t>
      </w:r>
      <w:r w:rsidRPr="00015592">
        <w:rPr>
          <w:szCs w:val="22"/>
          <w:lang w:val="en-CA"/>
        </w:rPr>
        <w:t>236/250/604/672</w:t>
      </w:r>
      <w:r w:rsidRPr="00092CD6">
        <w:rPr>
          <w:bCs/>
          <w:szCs w:val="22"/>
          <w:lang w:val="en-CA"/>
        </w:rPr>
        <w:t>/</w:t>
      </w:r>
      <w:r w:rsidRPr="00015592">
        <w:rPr>
          <w:szCs w:val="22"/>
          <w:lang w:val="en-CA"/>
        </w:rPr>
        <w:t>778</w:t>
      </w:r>
      <w:r w:rsidRPr="00015592">
        <w:rPr>
          <w:rFonts w:cs="Arial"/>
          <w:lang w:val="en-CA"/>
        </w:rPr>
        <w:t>, in accordance with recommendations in CSCN TIF Report CNRE134A</w:t>
      </w:r>
      <w:r>
        <w:rPr>
          <w:rFonts w:cs="Arial"/>
          <w:lang w:val="en-CA"/>
        </w:rPr>
        <w:t xml:space="preserve">, </w:t>
      </w:r>
      <w:r w:rsidRPr="00015592">
        <w:rPr>
          <w:szCs w:val="22"/>
          <w:lang w:val="en-CA"/>
        </w:rPr>
        <w:t xml:space="preserve">should </w:t>
      </w:r>
      <w:r w:rsidRPr="000E51A4">
        <w:rPr>
          <w:szCs w:val="22"/>
          <w:lang w:val="en-CA"/>
        </w:rPr>
        <w:t xml:space="preserve">be </w:t>
      </w:r>
      <w:r w:rsidRPr="000E51A4">
        <w:rPr>
          <w:rFonts w:cs="Arial"/>
          <w:lang w:val="en-CA"/>
        </w:rPr>
        <w:t>257</w:t>
      </w:r>
      <w:r w:rsidRPr="00015592">
        <w:rPr>
          <w:rFonts w:cs="Arial"/>
          <w:lang w:val="en-CA"/>
        </w:rPr>
        <w:t>; and,</w:t>
      </w:r>
    </w:p>
    <w:p w14:paraId="60164F4A" w14:textId="77777777" w:rsidR="004B7165" w:rsidRPr="00015592" w:rsidRDefault="004B7165" w:rsidP="004B7165">
      <w:pPr>
        <w:autoSpaceDE w:val="0"/>
        <w:autoSpaceDN w:val="0"/>
        <w:adjustRightInd w:val="0"/>
        <w:rPr>
          <w:rFonts w:cs="Arial"/>
          <w:lang w:val="en-CA"/>
        </w:rPr>
      </w:pPr>
    </w:p>
    <w:p w14:paraId="52ECC656" w14:textId="77777777" w:rsidR="004B7165" w:rsidRPr="00015592" w:rsidRDefault="004B7165" w:rsidP="004B7165">
      <w:pPr>
        <w:pStyle w:val="ListParagraph"/>
        <w:numPr>
          <w:ilvl w:val="0"/>
          <w:numId w:val="33"/>
        </w:numPr>
        <w:autoSpaceDE w:val="0"/>
        <w:autoSpaceDN w:val="0"/>
        <w:adjustRightInd w:val="0"/>
        <w:rPr>
          <w:rFonts w:cs="Arial"/>
          <w:lang w:val="en-CA"/>
        </w:rPr>
      </w:pPr>
      <w:r w:rsidRPr="00015592">
        <w:rPr>
          <w:rFonts w:cs="Arial"/>
          <w:lang w:val="en-CA"/>
        </w:rPr>
        <w:t xml:space="preserve">The Relief Date should be </w:t>
      </w:r>
      <w:r w:rsidRPr="000E51A4">
        <w:rPr>
          <w:rFonts w:cs="Arial"/>
          <w:lang w:val="en-CA"/>
        </w:rPr>
        <w:t>24</w:t>
      </w:r>
      <w:r w:rsidRPr="000E51A4" w:rsidDel="009630E5">
        <w:rPr>
          <w:rFonts w:cs="Arial"/>
          <w:lang w:val="en-CA"/>
        </w:rPr>
        <w:t xml:space="preserve"> </w:t>
      </w:r>
      <w:r w:rsidRPr="000E51A4">
        <w:rPr>
          <w:rFonts w:cs="Arial"/>
          <w:lang w:val="en-CA"/>
        </w:rPr>
        <w:t>May 2025</w:t>
      </w:r>
      <w:r w:rsidRPr="00015592">
        <w:rPr>
          <w:rFonts w:cs="Arial"/>
          <w:lang w:val="en-CA"/>
        </w:rPr>
        <w:t xml:space="preserve"> to provide Carriers and customers with advanced notification and sufficient lead-time to implement relief in NPA</w:t>
      </w:r>
      <w:r w:rsidRPr="00015592">
        <w:rPr>
          <w:lang w:val="en-CA"/>
        </w:rPr>
        <w:t> </w:t>
      </w:r>
      <w:r w:rsidRPr="00015592">
        <w:rPr>
          <w:szCs w:val="22"/>
          <w:lang w:val="en-CA"/>
        </w:rPr>
        <w:t>236/250/604/672</w:t>
      </w:r>
      <w:r w:rsidRPr="00092CD6">
        <w:rPr>
          <w:bCs/>
          <w:szCs w:val="22"/>
          <w:lang w:val="en-CA"/>
        </w:rPr>
        <w:t>/</w:t>
      </w:r>
      <w:r w:rsidRPr="00015592">
        <w:rPr>
          <w:szCs w:val="22"/>
          <w:lang w:val="en-CA"/>
        </w:rPr>
        <w:t>778</w:t>
      </w:r>
      <w:r w:rsidRPr="00015592">
        <w:rPr>
          <w:rFonts w:cs="Arial"/>
          <w:lang w:val="en-CA"/>
        </w:rPr>
        <w:t>.</w:t>
      </w:r>
    </w:p>
    <w:p w14:paraId="53568227" w14:textId="77777777" w:rsidR="0094455D" w:rsidRDefault="0094455D" w:rsidP="003866C8">
      <w:pPr>
        <w:rPr>
          <w:rFonts w:cs="Arial"/>
          <w:b/>
          <w:u w:val="single"/>
          <w:lang w:val="en-US"/>
        </w:rPr>
      </w:pPr>
    </w:p>
    <w:p w14:paraId="12495BEB" w14:textId="4CBE51CE" w:rsidR="003866C8" w:rsidRPr="00D33730" w:rsidRDefault="003866C8" w:rsidP="003866C8">
      <w:pPr>
        <w:rPr>
          <w:rFonts w:cs="Arial"/>
          <w:b/>
          <w:u w:val="single"/>
          <w:lang w:val="en-US"/>
        </w:rPr>
      </w:pPr>
      <w:r w:rsidRPr="00D33730">
        <w:rPr>
          <w:rFonts w:cs="Arial"/>
          <w:b/>
          <w:u w:val="single"/>
          <w:lang w:val="en-US"/>
        </w:rPr>
        <w:t xml:space="preserve">Map of NPA </w:t>
      </w:r>
      <w:r w:rsidR="00CA2F1C">
        <w:rPr>
          <w:rFonts w:cs="Arial"/>
          <w:b/>
          <w:u w:val="single"/>
          <w:lang w:val="en-US"/>
        </w:rPr>
        <w:t>236/250/604/672/778</w:t>
      </w:r>
    </w:p>
    <w:p w14:paraId="235812F3" w14:textId="77777777" w:rsidR="003866C8" w:rsidRPr="00D33730" w:rsidRDefault="003866C8" w:rsidP="003866C8">
      <w:pPr>
        <w:rPr>
          <w:rFonts w:cs="Arial"/>
          <w:lang w:val="en-US"/>
        </w:rPr>
      </w:pPr>
    </w:p>
    <w:p w14:paraId="5010D6DF" w14:textId="0A9C68E9" w:rsidR="005424A7" w:rsidRDefault="005424A7" w:rsidP="0054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CA"/>
        </w:rPr>
      </w:pPr>
      <w:r w:rsidRPr="008C3A8D">
        <w:rPr>
          <w:rFonts w:cs="Arial"/>
          <w:lang w:val="en-CA"/>
        </w:rPr>
        <w:t xml:space="preserve">The </w:t>
      </w:r>
      <w:r w:rsidR="006C728B">
        <w:rPr>
          <w:rFonts w:cs="Arial"/>
          <w:lang w:val="en-CA"/>
        </w:rPr>
        <w:t>236</w:t>
      </w:r>
      <w:r w:rsidRPr="008C3A8D">
        <w:rPr>
          <w:rFonts w:cs="Arial"/>
          <w:lang w:val="en-CA"/>
        </w:rPr>
        <w:t>/250/604/672</w:t>
      </w:r>
      <w:r w:rsidRPr="008C3A8D">
        <w:rPr>
          <w:rFonts w:cs="Arial"/>
          <w:b/>
          <w:lang w:val="en-CA"/>
        </w:rPr>
        <w:t>/</w:t>
      </w:r>
      <w:r w:rsidRPr="008C3A8D">
        <w:rPr>
          <w:rFonts w:cs="Arial"/>
          <w:lang w:val="en-CA"/>
        </w:rPr>
        <w:t xml:space="preserve">778 </w:t>
      </w:r>
      <w:r w:rsidRPr="008C3A8D">
        <w:rPr>
          <w:rFonts w:cs="Arial"/>
        </w:rPr>
        <w:t>Numbering Plan Area (NPA) consists of</w:t>
      </w:r>
      <w:r w:rsidRPr="008C3A8D">
        <w:rPr>
          <w:rFonts w:cs="Arial"/>
          <w:lang w:val="en-CA"/>
        </w:rPr>
        <w:t xml:space="preserve"> 311 Exchange Areas in the province of British Columbia, of which 268 Exchange Areas in BC excluding the Lower Mainland and 43 Exchange Areas in the Lower Mainland</w:t>
      </w:r>
      <w:r>
        <w:rPr>
          <w:rFonts w:cs="Arial"/>
          <w:lang w:val="en-CA"/>
        </w:rPr>
        <w:t>.</w:t>
      </w:r>
    </w:p>
    <w:p w14:paraId="7D687E9F" w14:textId="6FBFCA1B" w:rsidR="00847D1A" w:rsidRPr="005424A7" w:rsidRDefault="00847D1A" w:rsidP="00847D1A">
      <w:pPr>
        <w:pStyle w:val="Style1"/>
        <w:rPr>
          <w:szCs w:val="22"/>
          <w:highlight w:val="yellow"/>
          <w:lang w:val="en-CA"/>
        </w:rPr>
      </w:pPr>
    </w:p>
    <w:p w14:paraId="2BB96745" w14:textId="61A429A0" w:rsidR="00696DC2" w:rsidRDefault="00696DC2" w:rsidP="00696DC2">
      <w:pPr>
        <w:pStyle w:val="Style1"/>
        <w:jc w:val="center"/>
        <w:rPr>
          <w:szCs w:val="22"/>
          <w:highlight w:val="yellow"/>
        </w:rPr>
      </w:pPr>
    </w:p>
    <w:p w14:paraId="67713F77" w14:textId="77777777" w:rsidR="00105EB9" w:rsidRDefault="00105EB9" w:rsidP="006F27CA">
      <w:pPr>
        <w:jc w:val="center"/>
        <w:rPr>
          <w:rFonts w:cs="Arial"/>
          <w:noProof/>
          <w:lang w:eastAsia="en-CA"/>
        </w:rPr>
      </w:pPr>
    </w:p>
    <w:p w14:paraId="606BD2B4" w14:textId="77777777" w:rsidR="00E0003B" w:rsidRDefault="00E0003B" w:rsidP="006F27CA">
      <w:pPr>
        <w:jc w:val="center"/>
        <w:rPr>
          <w:rFonts w:cs="Arial"/>
          <w:noProof/>
          <w:lang w:eastAsia="en-CA"/>
        </w:rPr>
      </w:pPr>
    </w:p>
    <w:p w14:paraId="6ED08B89" w14:textId="51DD8B67" w:rsidR="00386F63" w:rsidRDefault="005424A7"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sidRPr="00015592">
        <w:rPr>
          <w:noProof/>
        </w:rPr>
        <w:drawing>
          <wp:anchor distT="0" distB="0" distL="114300" distR="114300" simplePos="0" relativeHeight="251659264" behindDoc="1" locked="0" layoutInCell="1" allowOverlap="1" wp14:anchorId="3B39D9F1" wp14:editId="356ABF21">
            <wp:simplePos x="0" y="0"/>
            <wp:positionH relativeFrom="margin">
              <wp:posOffset>0</wp:posOffset>
            </wp:positionH>
            <wp:positionV relativeFrom="page">
              <wp:posOffset>1075055</wp:posOffset>
            </wp:positionV>
            <wp:extent cx="5800725" cy="7320915"/>
            <wp:effectExtent l="0" t="0" r="9525"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00725" cy="7320915"/>
                    </a:xfrm>
                    <a:prstGeom prst="rect">
                      <a:avLst/>
                    </a:prstGeom>
                  </pic:spPr>
                </pic:pic>
              </a:graphicData>
            </a:graphic>
            <wp14:sizeRelH relativeFrom="margin">
              <wp14:pctWidth>0</wp14:pctWidth>
            </wp14:sizeRelH>
            <wp14:sizeRelV relativeFrom="margin">
              <wp14:pctHeight>0</wp14:pctHeight>
            </wp14:sizeRelV>
          </wp:anchor>
        </w:drawing>
      </w:r>
    </w:p>
    <w:p w14:paraId="518601CD" w14:textId="77777777" w:rsidR="00386F63" w:rsidRDefault="00386F63" w:rsidP="00386F63">
      <w:pPr>
        <w:rPr>
          <w:b/>
          <w:u w:val="single"/>
        </w:rPr>
      </w:pPr>
      <w:r w:rsidRPr="00386F63">
        <w:rPr>
          <w:b/>
          <w:u w:val="single"/>
        </w:rPr>
        <w:t>Dial Plan Impacts</w:t>
      </w:r>
    </w:p>
    <w:p w14:paraId="1CFFF934" w14:textId="77777777" w:rsidR="00EC6605" w:rsidRDefault="00EC6605" w:rsidP="00386F63">
      <w:pPr>
        <w:rPr>
          <w:b/>
          <w:u w:val="single"/>
        </w:rPr>
      </w:pPr>
    </w:p>
    <w:p w14:paraId="230810AA" w14:textId="6D68A4B8"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CA2F1C">
        <w:t>236/250/604/672/778</w:t>
      </w:r>
      <w:r w:rsidRPr="006F2DB7">
        <w:t xml:space="preserve">. Local dialling plans will not change when NPA </w:t>
      </w:r>
      <w:r w:rsidR="00CA2F1C">
        <w:t>236/250/604/672/778</w:t>
      </w:r>
      <w:r>
        <w:t xml:space="preserve"> </w:t>
      </w:r>
      <w:r w:rsidRPr="006F2DB7">
        <w:t>relief is implemented.</w:t>
      </w:r>
    </w:p>
    <w:p w14:paraId="07741C42" w14:textId="77777777" w:rsidR="00EC6605" w:rsidRPr="006F2DB7" w:rsidRDefault="00EC6605" w:rsidP="00EC6605"/>
    <w:p w14:paraId="0C6CC2EE" w14:textId="0381819C" w:rsidR="00EC6605" w:rsidRDefault="00EC6605" w:rsidP="00EC6605">
      <w:r w:rsidRPr="006F2DB7">
        <w:t>NPA relief will not affect the dialling plan for long</w:t>
      </w:r>
      <w:r>
        <w:t xml:space="preserve"> </w:t>
      </w:r>
      <w:r w:rsidRPr="006F2DB7">
        <w:t xml:space="preserve">distance calls originating in NPA </w:t>
      </w:r>
      <w:r w:rsidR="00CA2F1C">
        <w:rPr>
          <w:rFonts w:cs="Arial"/>
          <w:szCs w:val="22"/>
        </w:rPr>
        <w:t>236/250/604/672/778</w:t>
      </w:r>
      <w:r w:rsidRPr="006F2DB7">
        <w:t xml:space="preserve">. </w:t>
      </w:r>
    </w:p>
    <w:p w14:paraId="437EEBB8" w14:textId="77777777" w:rsidR="00EC6605" w:rsidRDefault="00EC6605" w:rsidP="00EC6605"/>
    <w:p w14:paraId="7725C1B7" w14:textId="1D7085E1" w:rsidR="00EC6605" w:rsidRDefault="00EC6605" w:rsidP="00EC6605">
      <w:r>
        <w:t xml:space="preserve">The dial plans for calls originating in NPA </w:t>
      </w:r>
      <w:r w:rsidR="00CA2F1C">
        <w:t>236/250/604/672/778</w:t>
      </w:r>
      <w:r w:rsidRPr="008E147D">
        <w:rPr>
          <w:rFonts w:cs="Arial"/>
          <w:szCs w:val="22"/>
        </w:rPr>
        <w:t xml:space="preserve"> </w:t>
      </w:r>
      <w:r>
        <w:t xml:space="preserve">and the new overlay NPA </w:t>
      </w:r>
      <w:r w:rsidR="00CA2F1C">
        <w:t>257</w:t>
      </w:r>
      <w:r w:rsidR="00861A90">
        <w:t xml:space="preserve"> </w:t>
      </w:r>
      <w:r>
        <w:t>will be as follows:</w:t>
      </w:r>
    </w:p>
    <w:p w14:paraId="7E857B71" w14:textId="77777777" w:rsidR="00EC6605" w:rsidRDefault="00EC6605" w:rsidP="00EC6605"/>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843"/>
        <w:gridCol w:w="1843"/>
        <w:gridCol w:w="1701"/>
        <w:gridCol w:w="1995"/>
      </w:tblGrid>
      <w:tr w:rsidR="005424A7" w14:paraId="299E8915" w14:textId="77777777" w:rsidTr="00B74991">
        <w:trPr>
          <w:trHeight w:val="270"/>
          <w:jc w:val="center"/>
        </w:trPr>
        <w:tc>
          <w:tcPr>
            <w:tcW w:w="2297" w:type="dxa"/>
          </w:tcPr>
          <w:p w14:paraId="2584458C" w14:textId="77777777" w:rsidR="005424A7" w:rsidRDefault="005424A7" w:rsidP="005A153D">
            <w:pPr>
              <w:rPr>
                <w:b/>
              </w:rPr>
            </w:pPr>
            <w:r>
              <w:rPr>
                <w:b/>
              </w:rPr>
              <w:t>NPA</w:t>
            </w:r>
          </w:p>
        </w:tc>
        <w:tc>
          <w:tcPr>
            <w:tcW w:w="1843" w:type="dxa"/>
          </w:tcPr>
          <w:p w14:paraId="5E6CDC68" w14:textId="77777777" w:rsidR="005424A7" w:rsidRDefault="005424A7" w:rsidP="005A153D">
            <w:pPr>
              <w:rPr>
                <w:b/>
              </w:rPr>
            </w:pPr>
            <w:r>
              <w:rPr>
                <w:b/>
              </w:rPr>
              <w:t>Local Dial Plan</w:t>
            </w:r>
          </w:p>
        </w:tc>
        <w:tc>
          <w:tcPr>
            <w:tcW w:w="1843" w:type="dxa"/>
          </w:tcPr>
          <w:p w14:paraId="115065BD" w14:textId="77777777" w:rsidR="005424A7" w:rsidRDefault="005424A7" w:rsidP="005A153D">
            <w:pPr>
              <w:rPr>
                <w:b/>
              </w:rPr>
            </w:pPr>
            <w:r>
              <w:rPr>
                <w:b/>
              </w:rPr>
              <w:t>Local Dial Plan</w:t>
            </w:r>
          </w:p>
        </w:tc>
        <w:tc>
          <w:tcPr>
            <w:tcW w:w="1701" w:type="dxa"/>
          </w:tcPr>
          <w:p w14:paraId="545BC2F9" w14:textId="77777777" w:rsidR="005424A7" w:rsidRDefault="005424A7" w:rsidP="005A153D">
            <w:pPr>
              <w:rPr>
                <w:b/>
              </w:rPr>
            </w:pPr>
            <w:r>
              <w:rPr>
                <w:b/>
              </w:rPr>
              <w:t>Toll Dial Plan</w:t>
            </w:r>
          </w:p>
        </w:tc>
        <w:tc>
          <w:tcPr>
            <w:tcW w:w="1995" w:type="dxa"/>
          </w:tcPr>
          <w:p w14:paraId="5F53B6F4" w14:textId="77777777" w:rsidR="005424A7" w:rsidRDefault="005424A7" w:rsidP="005A153D">
            <w:pPr>
              <w:rPr>
                <w:b/>
              </w:rPr>
            </w:pPr>
            <w:r>
              <w:rPr>
                <w:b/>
              </w:rPr>
              <w:t>Toll Dial Plan</w:t>
            </w:r>
          </w:p>
        </w:tc>
      </w:tr>
      <w:tr w:rsidR="005424A7" w14:paraId="4FBF4DA4" w14:textId="77777777" w:rsidTr="00B74991">
        <w:trPr>
          <w:trHeight w:val="259"/>
          <w:jc w:val="center"/>
        </w:trPr>
        <w:tc>
          <w:tcPr>
            <w:tcW w:w="2297" w:type="dxa"/>
          </w:tcPr>
          <w:p w14:paraId="41FDA752" w14:textId="77777777" w:rsidR="005424A7" w:rsidRDefault="005424A7" w:rsidP="005A153D">
            <w:pPr>
              <w:rPr>
                <w:b/>
              </w:rPr>
            </w:pPr>
          </w:p>
        </w:tc>
        <w:tc>
          <w:tcPr>
            <w:tcW w:w="1843" w:type="dxa"/>
          </w:tcPr>
          <w:p w14:paraId="3B08D393" w14:textId="77777777" w:rsidR="005424A7" w:rsidRDefault="005424A7" w:rsidP="005A153D">
            <w:pPr>
              <w:rPr>
                <w:b/>
              </w:rPr>
            </w:pPr>
            <w:r>
              <w:rPr>
                <w:b/>
              </w:rPr>
              <w:t>Current</w:t>
            </w:r>
          </w:p>
        </w:tc>
        <w:tc>
          <w:tcPr>
            <w:tcW w:w="1843" w:type="dxa"/>
          </w:tcPr>
          <w:p w14:paraId="5CA97FA0" w14:textId="77777777" w:rsidR="005424A7" w:rsidRDefault="005424A7" w:rsidP="005A153D">
            <w:pPr>
              <w:rPr>
                <w:b/>
              </w:rPr>
            </w:pPr>
            <w:r>
              <w:rPr>
                <w:b/>
              </w:rPr>
              <w:t>Future</w:t>
            </w:r>
          </w:p>
        </w:tc>
        <w:tc>
          <w:tcPr>
            <w:tcW w:w="1701" w:type="dxa"/>
          </w:tcPr>
          <w:p w14:paraId="6D91F311" w14:textId="77777777" w:rsidR="005424A7" w:rsidRDefault="005424A7" w:rsidP="005A153D">
            <w:pPr>
              <w:rPr>
                <w:b/>
              </w:rPr>
            </w:pPr>
            <w:r>
              <w:rPr>
                <w:b/>
              </w:rPr>
              <w:t>Current</w:t>
            </w:r>
          </w:p>
        </w:tc>
        <w:tc>
          <w:tcPr>
            <w:tcW w:w="1995" w:type="dxa"/>
          </w:tcPr>
          <w:p w14:paraId="1326BA21" w14:textId="77777777" w:rsidR="005424A7" w:rsidRDefault="005424A7" w:rsidP="005A153D">
            <w:pPr>
              <w:rPr>
                <w:b/>
              </w:rPr>
            </w:pPr>
            <w:r>
              <w:rPr>
                <w:b/>
              </w:rPr>
              <w:t>Future</w:t>
            </w:r>
          </w:p>
        </w:tc>
      </w:tr>
      <w:tr w:rsidR="005424A7" w14:paraId="4AADA0CA" w14:textId="77777777" w:rsidTr="00B74991">
        <w:trPr>
          <w:trHeight w:val="297"/>
          <w:jc w:val="center"/>
        </w:trPr>
        <w:tc>
          <w:tcPr>
            <w:tcW w:w="2297" w:type="dxa"/>
          </w:tcPr>
          <w:p w14:paraId="79127B9E" w14:textId="77777777" w:rsidR="005424A7" w:rsidRDefault="005424A7" w:rsidP="005A153D">
            <w:pPr>
              <w:jc w:val="center"/>
              <w:rPr>
                <w:b/>
              </w:rPr>
            </w:pPr>
            <w:r w:rsidRPr="00672A07">
              <w:rPr>
                <w:rFonts w:cs="Arial"/>
                <w:lang w:val="en-CA"/>
              </w:rPr>
              <w:t>236/250/604/672</w:t>
            </w:r>
            <w:r w:rsidRPr="00672A07">
              <w:rPr>
                <w:rFonts w:cs="Arial"/>
                <w:b/>
                <w:lang w:val="en-CA"/>
              </w:rPr>
              <w:t>/</w:t>
            </w:r>
            <w:r w:rsidRPr="00672A07">
              <w:rPr>
                <w:rFonts w:cs="Arial"/>
                <w:lang w:val="en-CA"/>
              </w:rPr>
              <w:t>7</w:t>
            </w:r>
            <w:r w:rsidRPr="00672A07">
              <w:rPr>
                <w:rFonts w:cs="Arial"/>
              </w:rPr>
              <w:t>78</w:t>
            </w:r>
          </w:p>
        </w:tc>
        <w:tc>
          <w:tcPr>
            <w:tcW w:w="1843" w:type="dxa"/>
          </w:tcPr>
          <w:p w14:paraId="551D63F1" w14:textId="77777777" w:rsidR="005424A7" w:rsidRDefault="005424A7" w:rsidP="005A153D">
            <w:pPr>
              <w:jc w:val="center"/>
            </w:pPr>
            <w:r>
              <w:t>10 digits</w:t>
            </w:r>
          </w:p>
        </w:tc>
        <w:tc>
          <w:tcPr>
            <w:tcW w:w="1843" w:type="dxa"/>
          </w:tcPr>
          <w:p w14:paraId="63900504" w14:textId="77777777" w:rsidR="005424A7" w:rsidRPr="00435921" w:rsidRDefault="005424A7" w:rsidP="005A153D">
            <w:pPr>
              <w:jc w:val="center"/>
            </w:pPr>
            <w:r w:rsidRPr="00435921">
              <w:t>10 digits</w:t>
            </w:r>
          </w:p>
        </w:tc>
        <w:tc>
          <w:tcPr>
            <w:tcW w:w="1701" w:type="dxa"/>
          </w:tcPr>
          <w:p w14:paraId="271D5CF2" w14:textId="77777777" w:rsidR="005424A7" w:rsidRDefault="005424A7" w:rsidP="005A153D">
            <w:pPr>
              <w:jc w:val="center"/>
            </w:pPr>
            <w:r>
              <w:t>1 + 10 digits</w:t>
            </w:r>
          </w:p>
        </w:tc>
        <w:tc>
          <w:tcPr>
            <w:tcW w:w="1995" w:type="dxa"/>
          </w:tcPr>
          <w:p w14:paraId="2C83785F" w14:textId="77777777" w:rsidR="005424A7" w:rsidRDefault="005424A7" w:rsidP="005A153D">
            <w:pPr>
              <w:jc w:val="center"/>
            </w:pPr>
            <w:r>
              <w:t>1 + 10 digits</w:t>
            </w:r>
          </w:p>
        </w:tc>
      </w:tr>
    </w:tbl>
    <w:p w14:paraId="4025BC5C" w14:textId="77777777" w:rsidR="00EC6605" w:rsidRDefault="00EC6605" w:rsidP="00EC6605"/>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6837A4B9"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E875F8">
        <w:rPr>
          <w:i/>
          <w:iCs/>
          <w:lang w:val="en-CA"/>
        </w:rPr>
        <w:t>Canadian NPA Relief Planning Guideline</w:t>
      </w:r>
      <w:r w:rsidRPr="00C00B94">
        <w:rPr>
          <w:lang w:val="en-CA"/>
        </w:rPr>
        <w:t xml:space="preserve">. </w:t>
      </w:r>
      <w:r w:rsidR="00051E16" w:rsidRPr="00C00B94">
        <w:rPr>
          <w:lang w:val="en-CA"/>
        </w:rPr>
        <w:t>Th</w:t>
      </w:r>
      <w:r w:rsidR="00051E16">
        <w:rPr>
          <w:lang w:val="en-CA"/>
        </w:rPr>
        <w:t>e</w:t>
      </w:r>
      <w:r w:rsidR="00051E16" w:rsidRPr="00C00B94">
        <w:rPr>
          <w:lang w:val="en-CA"/>
        </w:rPr>
        <w:t xml:space="preserve"> </w:t>
      </w:r>
      <w:r w:rsidRPr="00C00B94">
        <w:rPr>
          <w:lang w:val="en-CA"/>
        </w:rPr>
        <w:t xml:space="preserve">Guideline </w:t>
      </w:r>
      <w:r w:rsidR="007E597F">
        <w:rPr>
          <w:lang w:val="en-CA"/>
        </w:rPr>
        <w:t>was</w:t>
      </w:r>
      <w:r w:rsidR="007E597F" w:rsidRPr="00C00B94">
        <w:rPr>
          <w:lang w:val="en-CA"/>
        </w:rPr>
        <w:t xml:space="preserve"> </w:t>
      </w:r>
      <w:r w:rsidRPr="00C00B94">
        <w:rPr>
          <w:lang w:val="en-CA"/>
        </w:rPr>
        <w:t>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39B72ADE" w:rsidR="00C00B94" w:rsidRPr="00C00B94" w:rsidRDefault="00C00B94" w:rsidP="00C00B94">
      <w:pPr>
        <w:rPr>
          <w:lang w:val="en-CA"/>
        </w:rPr>
      </w:pPr>
      <w:r w:rsidRPr="00C00B94">
        <w:rPr>
          <w:lang w:val="en-CA"/>
        </w:rPr>
        <w:t xml:space="preserve">The </w:t>
      </w:r>
      <w:r w:rsidRPr="00E875F8">
        <w:rPr>
          <w:i/>
          <w:iCs/>
          <w:lang w:val="en-CA"/>
        </w:rPr>
        <w:t>Canadian NPA Relief Planning Guideline</w:t>
      </w:r>
      <w:r w:rsidRPr="00C00B94">
        <w:rPr>
          <w:lang w:val="en-CA"/>
        </w:rPr>
        <w:t xml:space="preserve"> and related information on relief planning may be obtained from the </w:t>
      </w:r>
      <w:hyperlink r:id="rId15" w:history="1">
        <w:r w:rsidR="00D920AA" w:rsidRPr="00847D1A">
          <w:rPr>
            <w:rStyle w:val="Hyperlink"/>
            <w:color w:val="365F91" w:themeColor="accent1" w:themeShade="BF"/>
            <w:lang w:val="en-CA"/>
          </w:rPr>
          <w:t>http://www.crtc.gc.ca/cisc/eng/cisf3fg.htm</w:t>
        </w:r>
      </w:hyperlink>
      <w:r w:rsidR="00A31992">
        <w:t xml:space="preserve"> </w:t>
      </w:r>
      <w:r w:rsidRPr="00C00B94">
        <w:rPr>
          <w:lang w:val="en-CA"/>
        </w:rPr>
        <w:t xml:space="preserve">web site. The CISC operates under the CISC Administrative Guidelines that may be obtained from the Commission web site (see </w:t>
      </w:r>
      <w:hyperlink r:id="rId16" w:history="1">
        <w:r w:rsidR="00D920AA" w:rsidRPr="00847D1A">
          <w:rPr>
            <w:rStyle w:val="Hyperlink"/>
            <w:color w:val="365F91" w:themeColor="accent1" w:themeShade="BF"/>
            <w:lang w:val="en-CA"/>
          </w:rPr>
          <w:t>http://www.crtc.gc.ca/cisc/eng/cag.htm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77777777" w:rsidR="00C00B94" w:rsidRPr="00C00B94" w:rsidRDefault="00C00B94" w:rsidP="00C00B94">
      <w:pPr>
        <w:rPr>
          <w:lang w:val="en-CA"/>
        </w:rPr>
      </w:pPr>
      <w:r w:rsidRPr="00C00B94">
        <w:rPr>
          <w:lang w:val="en-CA"/>
        </w:rPr>
        <w:t xml:space="preserve">For each NPA projected to exhaust within a </w:t>
      </w:r>
      <w:proofErr w:type="gramStart"/>
      <w:r w:rsidRPr="00C00B94">
        <w:rPr>
          <w:lang w:val="en-CA"/>
        </w:rPr>
        <w:t>72 month</w:t>
      </w:r>
      <w:proofErr w:type="gramEnd"/>
      <w:r w:rsidRPr="00C00B94">
        <w:rPr>
          <w:lang w:val="en-CA"/>
        </w:rPr>
        <w:t xml:space="preserve">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77777777"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6DC0285B" w14:textId="77777777" w:rsidR="00DA44B9" w:rsidRPr="00C00B94" w:rsidRDefault="00DA44B9" w:rsidP="00C00B94">
      <w:pPr>
        <w:rPr>
          <w:lang w:val="en-CA"/>
        </w:rPr>
      </w:pPr>
    </w:p>
    <w:p w14:paraId="2E0FF2E0" w14:textId="77777777" w:rsidR="004D6F95" w:rsidRPr="009A352C" w:rsidRDefault="004D6F95" w:rsidP="00847D1A">
      <w:pPr>
        <w:pStyle w:val="Heading1"/>
        <w:numPr>
          <w:ilvl w:val="0"/>
          <w:numId w:val="0"/>
        </w:numPr>
        <w:rPr>
          <w:sz w:val="22"/>
          <w:szCs w:val="22"/>
          <w:lang w:val="en-CA"/>
        </w:rPr>
      </w:pPr>
      <w:bookmarkStart w:id="2"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77777777" w:rsidR="00C2269C" w:rsidRDefault="004D6F95" w:rsidP="00D338A0">
      <w:pPr>
        <w:pStyle w:val="ListParagraph"/>
        <w:numPr>
          <w:ilvl w:val="0"/>
          <w:numId w:val="23"/>
        </w:numPr>
      </w:pPr>
      <w:r>
        <w:t>Consumer Awareness Task Force (CATF)</w:t>
      </w:r>
      <w:r w:rsidR="007E738D">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777777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77777777"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77777777" w:rsidR="004D6F95" w:rsidRDefault="004D6F95" w:rsidP="004D6F95">
      <w:r>
        <w:t>The two Task Forces have developed and submitted separate but coordinated plans for their respective activities:</w:t>
      </w:r>
    </w:p>
    <w:p w14:paraId="521EDB92" w14:textId="77777777" w:rsidR="004D6F95" w:rsidRDefault="004D6F95" w:rsidP="004D6F95"/>
    <w:p w14:paraId="04DA5E7D" w14:textId="77777777" w:rsidR="00C2269C" w:rsidRDefault="004D6F95" w:rsidP="00D338A0">
      <w:pPr>
        <w:pStyle w:val="ListParagraph"/>
        <w:numPr>
          <w:ilvl w:val="0"/>
          <w:numId w:val="22"/>
        </w:numPr>
      </w:pPr>
      <w:r>
        <w:t>Consumer Awareness Program (CAP)</w:t>
      </w:r>
      <w:r w:rsidR="007E738D">
        <w:t>;</w:t>
      </w:r>
      <w:r>
        <w:t xml:space="preserve"> 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77777777"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77777777"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Develop and submit progress reports;</w:t>
      </w:r>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Identify and address CAP issues;</w:t>
      </w:r>
    </w:p>
    <w:p w14:paraId="18CACA53" w14:textId="77777777" w:rsidR="00A00F0D" w:rsidRDefault="00A00F0D" w:rsidP="00A00F0D">
      <w:pPr>
        <w:pStyle w:val="Style1"/>
        <w:widowControl/>
        <w:jc w:val="left"/>
        <w:rPr>
          <w:b w:val="0"/>
          <w:sz w:val="22"/>
        </w:rPr>
      </w:pPr>
    </w:p>
    <w:p w14:paraId="36C0858E" w14:textId="77777777"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77777777"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pPr>
        <w:pStyle w:val="PlainText"/>
        <w:rPr>
          <w:rFonts w:ascii="Arial" w:hAnsi="Arial"/>
        </w:rPr>
      </w:pPr>
    </w:p>
    <w:p w14:paraId="2EC8E48E" w14:textId="77777777" w:rsidR="004D6F95" w:rsidRDefault="004D6F95" w:rsidP="003C2E31">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3C2E31">
      <w:pPr>
        <w:pStyle w:val="PlainText"/>
        <w:rPr>
          <w:rFonts w:ascii="Arial" w:hAnsi="Arial"/>
          <w:sz w:val="18"/>
        </w:rPr>
      </w:pPr>
    </w:p>
    <w:p w14:paraId="3013614A" w14:textId="77777777" w:rsidR="004D6F95" w:rsidRPr="004D6F95" w:rsidRDefault="004D6F95" w:rsidP="00E875F8">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E875F8">
      <w:pPr>
        <w:pStyle w:val="Style1"/>
        <w:jc w:val="left"/>
        <w:rPr>
          <w:b w:val="0"/>
          <w:sz w:val="22"/>
        </w:rPr>
      </w:pPr>
    </w:p>
    <w:p w14:paraId="68A319AD" w14:textId="77777777" w:rsidR="004D6F95" w:rsidRDefault="004D6F95" w:rsidP="003C2E31">
      <w:pPr>
        <w:pStyle w:val="PlainText"/>
        <w:rPr>
          <w:rFonts w:ascii="Arial" w:hAnsi="Arial"/>
        </w:rPr>
      </w:pPr>
      <w:r>
        <w:rPr>
          <w:rFonts w:ascii="Arial" w:hAnsi="Arial"/>
        </w:rPr>
        <w:t>The recommended CAP is attached to this RIP (see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7777777" w:rsidR="004D6F95" w:rsidRPr="00E875F8" w:rsidRDefault="004D6F95" w:rsidP="004D6F95">
      <w:pPr>
        <w:pStyle w:val="PlainText"/>
        <w:keepNext/>
        <w:rPr>
          <w:rFonts w:ascii="Arial" w:hAnsi="Arial"/>
          <w:i/>
        </w:rPr>
      </w:pPr>
      <w:r>
        <w:rPr>
          <w:rFonts w:ascii="Arial" w:hAnsi="Arial"/>
        </w:rPr>
        <w:t xml:space="preserve">The purpose of the NITF is to develop a Network Implementation Plan (NIP) to be submitted to the CISC. This complies with the </w:t>
      </w:r>
      <w:r w:rsidRPr="00E875F8">
        <w:rPr>
          <w:rFonts w:ascii="Arial" w:hAnsi="Arial"/>
          <w:i/>
        </w:rPr>
        <w:t>Canadian NPA Relief Planning Guidelines.</w:t>
      </w:r>
    </w:p>
    <w:p w14:paraId="38EF1DBE" w14:textId="77777777" w:rsidR="004D6F95" w:rsidRDefault="004D6F95" w:rsidP="004D6F95">
      <w:pPr>
        <w:pStyle w:val="PlainText"/>
        <w:rPr>
          <w:rFonts w:ascii="Arial" w:hAnsi="Arial"/>
        </w:rPr>
      </w:pPr>
    </w:p>
    <w:p w14:paraId="4854D425" w14:textId="77777777"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t>Purpose and Mandate</w:t>
      </w:r>
    </w:p>
    <w:p w14:paraId="4B0CEA2E" w14:textId="77777777" w:rsidR="004D6F95" w:rsidRDefault="004D6F95" w:rsidP="004D6F95">
      <w:pPr>
        <w:pStyle w:val="PlainText"/>
        <w:keepNext/>
        <w:rPr>
          <w:rFonts w:ascii="Arial" w:hAnsi="Arial"/>
        </w:rPr>
      </w:pPr>
    </w:p>
    <w:p w14:paraId="4980D1DC" w14:textId="77777777"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4D6F95" w:rsidRDefault="004D6F95" w:rsidP="004D6F95">
      <w:pPr>
        <w:pStyle w:val="Style1"/>
        <w:rPr>
          <w:b w:val="0"/>
          <w:sz w:val="22"/>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Develop and submit progress reports;</w:t>
      </w:r>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Identify and address NIP issues;</w:t>
      </w:r>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14:paraId="660A2D4E" w14:textId="77777777" w:rsidR="008D451B" w:rsidRDefault="008D451B" w:rsidP="008D451B">
      <w:pPr>
        <w:pStyle w:val="Style1"/>
        <w:widowControl/>
        <w:jc w:val="left"/>
        <w:rPr>
          <w:b w:val="0"/>
          <w:sz w:val="22"/>
        </w:rPr>
      </w:pPr>
    </w:p>
    <w:p w14:paraId="2F78FD8D" w14:textId="77777777"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77777777" w:rsidR="008D451B" w:rsidRDefault="008D451B" w:rsidP="008D451B">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77777777"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3" w:name="_Toc456696323"/>
      <w:bookmarkEnd w:id="2"/>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t xml:space="preserve">PROPOSED </w:t>
      </w:r>
      <w:r w:rsidR="008E031D">
        <w:rPr>
          <w:lang w:val="en-CA"/>
        </w:rPr>
        <w:t xml:space="preserve">NPA RELIEF IMPLEMENTATION </w:t>
      </w:r>
      <w:r w:rsidRPr="001A04F2">
        <w:rPr>
          <w:lang w:val="en-CA"/>
        </w:rPr>
        <w:t>SCHEDULE</w:t>
      </w:r>
      <w:bookmarkEnd w:id="3"/>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7777777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5424A7" w:rsidRDefault="002A5CEF" w:rsidP="002A5CEF">
      <w:pPr>
        <w:autoSpaceDE w:val="0"/>
        <w:autoSpaceDN w:val="0"/>
        <w:adjustRightInd w:val="0"/>
        <w:jc w:val="center"/>
        <w:rPr>
          <w:rFonts w:eastAsiaTheme="minorHAnsi" w:cs="Arial"/>
          <w:b/>
          <w:bCs/>
          <w:color w:val="000000" w:themeColor="text1"/>
          <w:szCs w:val="22"/>
        </w:rPr>
      </w:pPr>
      <w:r w:rsidRPr="005424A7">
        <w:rPr>
          <w:rFonts w:eastAsiaTheme="minorHAnsi" w:cs="Arial"/>
          <w:b/>
          <w:bCs/>
          <w:color w:val="000000" w:themeColor="text1"/>
          <w:szCs w:val="22"/>
        </w:rPr>
        <w:t>RELIEF IMPLEMENTATION SCHEDULE</w:t>
      </w:r>
    </w:p>
    <w:p w14:paraId="5E497D98" w14:textId="114ECAEE" w:rsidR="002A5CEF" w:rsidRPr="005424A7" w:rsidRDefault="002A5CEF" w:rsidP="002A5CEF">
      <w:pPr>
        <w:jc w:val="center"/>
        <w:rPr>
          <w:rFonts w:eastAsiaTheme="minorHAnsi" w:cs="Arial"/>
          <w:b/>
          <w:bCs/>
          <w:color w:val="000000" w:themeColor="text1"/>
          <w:szCs w:val="22"/>
        </w:rPr>
      </w:pPr>
      <w:r w:rsidRPr="005424A7">
        <w:rPr>
          <w:rFonts w:eastAsiaTheme="minorHAnsi" w:cs="Arial"/>
          <w:b/>
          <w:bCs/>
          <w:color w:val="000000" w:themeColor="text1"/>
          <w:szCs w:val="22"/>
        </w:rPr>
        <w:t xml:space="preserve">For a Distributed Overlay of new NPA </w:t>
      </w:r>
      <w:r w:rsidR="00CA2F1C" w:rsidRPr="005424A7">
        <w:rPr>
          <w:rFonts w:eastAsiaTheme="minorHAnsi" w:cs="Arial"/>
          <w:b/>
          <w:bCs/>
          <w:szCs w:val="22"/>
        </w:rPr>
        <w:t>257</w:t>
      </w:r>
      <w:r w:rsidR="00FC01C7" w:rsidRPr="005424A7">
        <w:rPr>
          <w:rFonts w:eastAsiaTheme="minorHAnsi" w:cs="Arial"/>
          <w:b/>
          <w:bCs/>
          <w:color w:val="000000" w:themeColor="text1"/>
          <w:szCs w:val="22"/>
        </w:rPr>
        <w:t xml:space="preserve"> </w:t>
      </w:r>
      <w:r w:rsidRPr="005424A7">
        <w:rPr>
          <w:rFonts w:eastAsiaTheme="minorHAnsi" w:cs="Arial"/>
          <w:b/>
          <w:bCs/>
          <w:color w:val="000000" w:themeColor="text1"/>
          <w:szCs w:val="22"/>
        </w:rPr>
        <w:t xml:space="preserve">over NPA </w:t>
      </w:r>
      <w:r w:rsidR="00CA2F1C" w:rsidRPr="005424A7">
        <w:rPr>
          <w:rFonts w:eastAsiaTheme="minorHAnsi" w:cs="Arial"/>
          <w:b/>
          <w:bCs/>
          <w:color w:val="000000" w:themeColor="text1"/>
          <w:szCs w:val="22"/>
        </w:rPr>
        <w:t>236/250/604/672/778</w:t>
      </w:r>
    </w:p>
    <w:p w14:paraId="6CDBCB74" w14:textId="77777777" w:rsidR="00235B53" w:rsidRPr="00015592" w:rsidRDefault="00235B53" w:rsidP="00235B53">
      <w:pPr>
        <w:pStyle w:val="PlainText"/>
        <w:rPr>
          <w:rFonts w:ascii="Arial" w:hAnsi="Arial"/>
          <w:lang w:val="en-CA"/>
        </w:rPr>
      </w:pPr>
    </w:p>
    <w:tbl>
      <w:tblPr>
        <w:tblW w:w="8926" w:type="dxa"/>
        <w:jc w:val="center"/>
        <w:tblLook w:val="04A0" w:firstRow="1" w:lastRow="0" w:firstColumn="1" w:lastColumn="0" w:noHBand="0" w:noVBand="1"/>
      </w:tblPr>
      <w:tblGrid>
        <w:gridCol w:w="948"/>
        <w:gridCol w:w="4220"/>
        <w:gridCol w:w="1057"/>
        <w:gridCol w:w="1283"/>
        <w:gridCol w:w="1418"/>
      </w:tblGrid>
      <w:tr w:rsidR="00235B53" w:rsidRPr="00725556" w14:paraId="796BD6D1" w14:textId="77777777" w:rsidTr="000E4535">
        <w:trPr>
          <w:trHeight w:val="300"/>
          <w:tblHeader/>
          <w:jc w:val="center"/>
        </w:trPr>
        <w:tc>
          <w:tcPr>
            <w:tcW w:w="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917C1" w14:textId="77777777" w:rsidR="00235B53" w:rsidRPr="00725556" w:rsidRDefault="00235B53" w:rsidP="000E4535">
            <w:pPr>
              <w:jc w:val="center"/>
              <w:rPr>
                <w:rFonts w:ascii="Arial Narrow" w:hAnsi="Arial Narrow" w:cs="Calibri"/>
                <w:b/>
                <w:bCs/>
                <w:color w:val="000000"/>
                <w:sz w:val="18"/>
                <w:szCs w:val="18"/>
                <w:lang w:val="en-CA" w:eastAsia="en-CA"/>
              </w:rPr>
            </w:pPr>
            <w:r w:rsidRPr="00725556">
              <w:rPr>
                <w:rFonts w:ascii="Arial Narrow" w:hAnsi="Arial Narrow" w:cs="Calibri"/>
                <w:b/>
                <w:bCs/>
                <w:color w:val="000000"/>
                <w:sz w:val="18"/>
                <w:szCs w:val="18"/>
                <w:lang w:val="en-CA" w:eastAsia="en-CA"/>
              </w:rPr>
              <w:t>Item</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14:paraId="28B10F45" w14:textId="77777777" w:rsidR="00235B53" w:rsidRPr="00725556" w:rsidRDefault="00235B53" w:rsidP="000E4535">
            <w:pPr>
              <w:rPr>
                <w:rFonts w:cs="Arial"/>
                <w:b/>
                <w:bCs/>
                <w:color w:val="000000"/>
                <w:sz w:val="18"/>
                <w:szCs w:val="18"/>
                <w:lang w:val="en-CA" w:eastAsia="en-CA"/>
              </w:rPr>
            </w:pPr>
            <w:r w:rsidRPr="00725556">
              <w:rPr>
                <w:rFonts w:cs="Arial"/>
                <w:b/>
                <w:bCs/>
                <w:color w:val="000000"/>
                <w:sz w:val="18"/>
                <w:szCs w:val="18"/>
                <w:lang w:val="en-CA" w:eastAsia="en-CA"/>
              </w:rPr>
              <w:t>Task or Event</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2BA3A0D6" w14:textId="77777777" w:rsidR="00235B53" w:rsidRPr="00725556" w:rsidRDefault="00235B53" w:rsidP="000E4535">
            <w:pPr>
              <w:rPr>
                <w:rFonts w:cs="Arial"/>
                <w:b/>
                <w:bCs/>
                <w:color w:val="000000"/>
                <w:sz w:val="18"/>
                <w:szCs w:val="18"/>
                <w:lang w:val="en-CA" w:eastAsia="en-CA"/>
              </w:rPr>
            </w:pPr>
            <w:r w:rsidRPr="00725556">
              <w:rPr>
                <w:rFonts w:cs="Arial"/>
                <w:b/>
                <w:bCs/>
                <w:color w:val="000000"/>
                <w:sz w:val="18"/>
                <w:szCs w:val="18"/>
                <w:lang w:val="en-CA" w:eastAsia="en-CA"/>
              </w:rPr>
              <w:t>PRIME</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F5DF241" w14:textId="77777777" w:rsidR="00235B53" w:rsidRPr="00725556" w:rsidRDefault="00235B53" w:rsidP="000E4535">
            <w:pPr>
              <w:rPr>
                <w:rFonts w:cs="Arial"/>
                <w:b/>
                <w:bCs/>
                <w:color w:val="000000"/>
                <w:sz w:val="18"/>
                <w:szCs w:val="18"/>
                <w:lang w:val="en-CA" w:eastAsia="en-CA"/>
              </w:rPr>
            </w:pPr>
            <w:r w:rsidRPr="00725556">
              <w:rPr>
                <w:rFonts w:cs="Arial"/>
                <w:b/>
                <w:bCs/>
                <w:color w:val="000000"/>
                <w:sz w:val="18"/>
                <w:szCs w:val="18"/>
                <w:lang w:val="en-CA" w:eastAsia="en-CA"/>
              </w:rPr>
              <w:t>START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239084" w14:textId="77777777" w:rsidR="00235B53" w:rsidRPr="00725556" w:rsidRDefault="00235B53" w:rsidP="000E4535">
            <w:pPr>
              <w:rPr>
                <w:rFonts w:cs="Arial"/>
                <w:b/>
                <w:bCs/>
                <w:color w:val="000000"/>
                <w:sz w:val="18"/>
                <w:szCs w:val="18"/>
                <w:lang w:val="en-CA" w:eastAsia="en-CA"/>
              </w:rPr>
            </w:pPr>
            <w:r w:rsidRPr="00725556">
              <w:rPr>
                <w:rFonts w:cs="Arial"/>
                <w:b/>
                <w:bCs/>
                <w:color w:val="000000"/>
                <w:sz w:val="18"/>
                <w:szCs w:val="18"/>
                <w:lang w:val="en-CA" w:eastAsia="en-CA"/>
              </w:rPr>
              <w:t>END</w:t>
            </w:r>
          </w:p>
        </w:tc>
      </w:tr>
      <w:tr w:rsidR="00235B53" w:rsidRPr="00725556" w14:paraId="165D0C35"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91CF8FA"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w:t>
            </w:r>
          </w:p>
        </w:tc>
        <w:tc>
          <w:tcPr>
            <w:tcW w:w="4220" w:type="dxa"/>
            <w:tcBorders>
              <w:top w:val="nil"/>
              <w:left w:val="nil"/>
              <w:bottom w:val="single" w:sz="4" w:space="0" w:color="auto"/>
              <w:right w:val="single" w:sz="4" w:space="0" w:color="auto"/>
            </w:tcBorders>
            <w:shd w:val="clear" w:color="auto" w:fill="auto"/>
            <w:vAlign w:val="center"/>
            <w:hideMark/>
          </w:tcPr>
          <w:p w14:paraId="27885BC6"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CNA identifies NPA exhaust of February </w:t>
            </w:r>
            <w:proofErr w:type="gramStart"/>
            <w:r w:rsidRPr="00725556">
              <w:rPr>
                <w:rFonts w:cs="Arial"/>
                <w:color w:val="000000"/>
                <w:sz w:val="18"/>
                <w:szCs w:val="18"/>
                <w:lang w:val="en-CA" w:eastAsia="en-CA"/>
              </w:rPr>
              <w:t>2027  and</w:t>
            </w:r>
            <w:proofErr w:type="gramEnd"/>
            <w:r w:rsidRPr="00725556">
              <w:rPr>
                <w:rFonts w:cs="Arial"/>
                <w:color w:val="000000"/>
                <w:sz w:val="18"/>
                <w:szCs w:val="18"/>
                <w:lang w:val="en-CA" w:eastAsia="en-CA"/>
              </w:rPr>
              <w:t xml:space="preserve"> notifies by e-mail CRTC staff, CSCN, NANPA &amp; CISC that the NPA will exhaust within the future six year time period</w:t>
            </w:r>
          </w:p>
        </w:tc>
        <w:tc>
          <w:tcPr>
            <w:tcW w:w="1057" w:type="dxa"/>
            <w:tcBorders>
              <w:top w:val="nil"/>
              <w:left w:val="nil"/>
              <w:bottom w:val="single" w:sz="4" w:space="0" w:color="auto"/>
              <w:right w:val="single" w:sz="4" w:space="0" w:color="auto"/>
            </w:tcBorders>
            <w:shd w:val="clear" w:color="auto" w:fill="auto"/>
            <w:vAlign w:val="center"/>
            <w:hideMark/>
          </w:tcPr>
          <w:p w14:paraId="3535835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r2bl w:val="single" w:sz="4" w:space="0" w:color="auto"/>
            </w:tcBorders>
            <w:shd w:val="clear" w:color="auto" w:fill="auto"/>
            <w:vAlign w:val="center"/>
            <w:hideMark/>
          </w:tcPr>
          <w:p w14:paraId="60FB595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418" w:type="dxa"/>
            <w:tcBorders>
              <w:top w:val="nil"/>
              <w:left w:val="nil"/>
              <w:bottom w:val="single" w:sz="4" w:space="0" w:color="auto"/>
              <w:right w:val="single" w:sz="4" w:space="0" w:color="auto"/>
            </w:tcBorders>
            <w:shd w:val="clear" w:color="auto" w:fill="auto"/>
            <w:vAlign w:val="center"/>
            <w:hideMark/>
          </w:tcPr>
          <w:p w14:paraId="25A06C0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2021-02-23</w:t>
            </w:r>
          </w:p>
        </w:tc>
      </w:tr>
      <w:tr w:rsidR="00235B53" w:rsidRPr="00725556" w14:paraId="2BC6D619"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AAA018F"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w:t>
            </w:r>
          </w:p>
        </w:tc>
        <w:tc>
          <w:tcPr>
            <w:tcW w:w="4220" w:type="dxa"/>
            <w:tcBorders>
              <w:top w:val="nil"/>
              <w:left w:val="nil"/>
              <w:bottom w:val="single" w:sz="4" w:space="0" w:color="auto"/>
              <w:right w:val="single" w:sz="4" w:space="0" w:color="auto"/>
            </w:tcBorders>
            <w:shd w:val="clear" w:color="auto" w:fill="auto"/>
            <w:vAlign w:val="center"/>
            <w:hideMark/>
          </w:tcPr>
          <w:p w14:paraId="370A762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CRTC issues Telecom Notice of Consultation regarding establishment of an ad hoc Relief Planning Committee</w:t>
            </w:r>
          </w:p>
        </w:tc>
        <w:tc>
          <w:tcPr>
            <w:tcW w:w="1057" w:type="dxa"/>
            <w:tcBorders>
              <w:top w:val="nil"/>
              <w:left w:val="nil"/>
              <w:bottom w:val="single" w:sz="4" w:space="0" w:color="auto"/>
              <w:right w:val="single" w:sz="4" w:space="0" w:color="auto"/>
            </w:tcBorders>
            <w:shd w:val="clear" w:color="auto" w:fill="auto"/>
            <w:vAlign w:val="center"/>
            <w:hideMark/>
          </w:tcPr>
          <w:p w14:paraId="2764BB7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CRTC</w:t>
            </w:r>
          </w:p>
        </w:tc>
        <w:tc>
          <w:tcPr>
            <w:tcW w:w="1283" w:type="dxa"/>
            <w:tcBorders>
              <w:top w:val="nil"/>
              <w:left w:val="nil"/>
              <w:bottom w:val="single" w:sz="4" w:space="0" w:color="auto"/>
              <w:right w:val="single" w:sz="4" w:space="0" w:color="auto"/>
              <w:tr2bl w:val="single" w:sz="4" w:space="0" w:color="auto"/>
            </w:tcBorders>
            <w:shd w:val="clear" w:color="auto" w:fill="auto"/>
            <w:vAlign w:val="center"/>
            <w:hideMark/>
          </w:tcPr>
          <w:p w14:paraId="5E79C97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418" w:type="dxa"/>
            <w:tcBorders>
              <w:top w:val="nil"/>
              <w:left w:val="nil"/>
              <w:bottom w:val="single" w:sz="4" w:space="0" w:color="auto"/>
              <w:right w:val="single" w:sz="4" w:space="0" w:color="auto"/>
            </w:tcBorders>
            <w:shd w:val="clear" w:color="auto" w:fill="auto"/>
            <w:vAlign w:val="center"/>
            <w:hideMark/>
          </w:tcPr>
          <w:p w14:paraId="0133656E"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2021-07-30</w:t>
            </w:r>
          </w:p>
        </w:tc>
      </w:tr>
      <w:tr w:rsidR="00235B53" w:rsidRPr="00725556" w14:paraId="4BE84C10"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6104C36"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w:t>
            </w:r>
          </w:p>
        </w:tc>
        <w:tc>
          <w:tcPr>
            <w:tcW w:w="4220" w:type="dxa"/>
            <w:tcBorders>
              <w:top w:val="nil"/>
              <w:left w:val="nil"/>
              <w:bottom w:val="single" w:sz="4" w:space="0" w:color="auto"/>
              <w:right w:val="single" w:sz="4" w:space="0" w:color="auto"/>
            </w:tcBorders>
            <w:shd w:val="clear" w:color="auto" w:fill="auto"/>
            <w:vAlign w:val="center"/>
            <w:hideMark/>
          </w:tcPr>
          <w:p w14:paraId="3A486B6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conducts initial R-NRUF and releases results indicating the PED has moved out to March 2027.</w:t>
            </w:r>
          </w:p>
        </w:tc>
        <w:tc>
          <w:tcPr>
            <w:tcW w:w="1057" w:type="dxa"/>
            <w:tcBorders>
              <w:top w:val="nil"/>
              <w:left w:val="nil"/>
              <w:bottom w:val="single" w:sz="4" w:space="0" w:color="auto"/>
              <w:right w:val="single" w:sz="4" w:space="0" w:color="auto"/>
            </w:tcBorders>
            <w:shd w:val="clear" w:color="auto" w:fill="auto"/>
            <w:vAlign w:val="center"/>
            <w:hideMark/>
          </w:tcPr>
          <w:p w14:paraId="074D1DF5"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3482FF6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2021-06-15</w:t>
            </w:r>
          </w:p>
        </w:tc>
        <w:tc>
          <w:tcPr>
            <w:tcW w:w="1418" w:type="dxa"/>
            <w:tcBorders>
              <w:top w:val="nil"/>
              <w:left w:val="nil"/>
              <w:bottom w:val="single" w:sz="4" w:space="0" w:color="auto"/>
              <w:right w:val="single" w:sz="4" w:space="0" w:color="auto"/>
            </w:tcBorders>
            <w:shd w:val="clear" w:color="auto" w:fill="auto"/>
            <w:vAlign w:val="center"/>
            <w:hideMark/>
          </w:tcPr>
          <w:p w14:paraId="208C92C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2021-08-19</w:t>
            </w:r>
          </w:p>
        </w:tc>
      </w:tr>
      <w:tr w:rsidR="00235B53" w:rsidRPr="00725556" w14:paraId="21BDDEEF"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9BAE53E"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w:t>
            </w:r>
          </w:p>
        </w:tc>
        <w:tc>
          <w:tcPr>
            <w:tcW w:w="4220" w:type="dxa"/>
            <w:tcBorders>
              <w:top w:val="nil"/>
              <w:left w:val="nil"/>
              <w:bottom w:val="single" w:sz="4" w:space="0" w:color="auto"/>
              <w:right w:val="single" w:sz="4" w:space="0" w:color="auto"/>
            </w:tcBorders>
            <w:shd w:val="clear" w:color="auto" w:fill="auto"/>
            <w:vAlign w:val="center"/>
            <w:hideMark/>
          </w:tcPr>
          <w:p w14:paraId="01F956CA"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Chair starts preparing and submitting RPC Chair Reports to the CISC, on an as required basis.</w:t>
            </w:r>
          </w:p>
        </w:tc>
        <w:tc>
          <w:tcPr>
            <w:tcW w:w="1057" w:type="dxa"/>
            <w:tcBorders>
              <w:top w:val="nil"/>
              <w:left w:val="nil"/>
              <w:bottom w:val="single" w:sz="4" w:space="0" w:color="auto"/>
              <w:right w:val="single" w:sz="4" w:space="0" w:color="auto"/>
            </w:tcBorders>
            <w:shd w:val="clear" w:color="auto" w:fill="auto"/>
            <w:vAlign w:val="center"/>
            <w:hideMark/>
          </w:tcPr>
          <w:p w14:paraId="5583400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Chair</w:t>
            </w:r>
          </w:p>
        </w:tc>
        <w:tc>
          <w:tcPr>
            <w:tcW w:w="1283" w:type="dxa"/>
            <w:tcBorders>
              <w:top w:val="nil"/>
              <w:left w:val="nil"/>
              <w:bottom w:val="single" w:sz="4" w:space="0" w:color="auto"/>
              <w:right w:val="single" w:sz="4" w:space="0" w:color="auto"/>
            </w:tcBorders>
            <w:shd w:val="clear" w:color="auto" w:fill="auto"/>
            <w:vAlign w:val="center"/>
            <w:hideMark/>
          </w:tcPr>
          <w:p w14:paraId="273B17D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2021-07-30</w:t>
            </w:r>
          </w:p>
        </w:tc>
        <w:tc>
          <w:tcPr>
            <w:tcW w:w="1418" w:type="dxa"/>
            <w:tcBorders>
              <w:top w:val="nil"/>
              <w:left w:val="nil"/>
              <w:bottom w:val="single" w:sz="4" w:space="0" w:color="auto"/>
              <w:right w:val="single" w:sz="4" w:space="0" w:color="auto"/>
            </w:tcBorders>
            <w:shd w:val="clear" w:color="auto" w:fill="auto"/>
            <w:vAlign w:val="center"/>
            <w:hideMark/>
          </w:tcPr>
          <w:p w14:paraId="210D9946"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2025-09-02</w:t>
            </w:r>
          </w:p>
        </w:tc>
      </w:tr>
      <w:tr w:rsidR="00235B53" w:rsidRPr="00725556" w14:paraId="4B4F6345" w14:textId="77777777" w:rsidTr="000E4535">
        <w:trPr>
          <w:trHeight w:val="3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C1E3BC3"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5</w:t>
            </w:r>
          </w:p>
        </w:tc>
        <w:tc>
          <w:tcPr>
            <w:tcW w:w="4220" w:type="dxa"/>
            <w:tcBorders>
              <w:top w:val="nil"/>
              <w:left w:val="nil"/>
              <w:bottom w:val="single" w:sz="4" w:space="0" w:color="auto"/>
              <w:right w:val="single" w:sz="4" w:space="0" w:color="auto"/>
            </w:tcBorders>
            <w:shd w:val="clear" w:color="auto" w:fill="auto"/>
            <w:vAlign w:val="center"/>
            <w:hideMark/>
          </w:tcPr>
          <w:p w14:paraId="7EE75F8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develops and distributes PROC</w:t>
            </w:r>
          </w:p>
        </w:tc>
        <w:tc>
          <w:tcPr>
            <w:tcW w:w="1057" w:type="dxa"/>
            <w:tcBorders>
              <w:top w:val="nil"/>
              <w:left w:val="nil"/>
              <w:bottom w:val="single" w:sz="4" w:space="0" w:color="auto"/>
              <w:right w:val="single" w:sz="4" w:space="0" w:color="auto"/>
            </w:tcBorders>
            <w:shd w:val="clear" w:color="auto" w:fill="auto"/>
            <w:vAlign w:val="center"/>
            <w:hideMark/>
          </w:tcPr>
          <w:p w14:paraId="0D47FCD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1DBC368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2021-02-23</w:t>
            </w:r>
          </w:p>
        </w:tc>
        <w:tc>
          <w:tcPr>
            <w:tcW w:w="1418" w:type="dxa"/>
            <w:tcBorders>
              <w:top w:val="nil"/>
              <w:left w:val="nil"/>
              <w:bottom w:val="single" w:sz="4" w:space="0" w:color="auto"/>
              <w:right w:val="single" w:sz="4" w:space="0" w:color="auto"/>
            </w:tcBorders>
            <w:shd w:val="clear" w:color="auto" w:fill="auto"/>
            <w:vAlign w:val="center"/>
            <w:hideMark/>
          </w:tcPr>
          <w:p w14:paraId="5883974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2022-09-15</w:t>
            </w:r>
          </w:p>
        </w:tc>
      </w:tr>
      <w:tr w:rsidR="00235B53" w:rsidRPr="00725556" w14:paraId="69FAB236"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FA03E2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6</w:t>
            </w:r>
          </w:p>
        </w:tc>
        <w:tc>
          <w:tcPr>
            <w:tcW w:w="4220" w:type="dxa"/>
            <w:tcBorders>
              <w:top w:val="nil"/>
              <w:left w:val="nil"/>
              <w:bottom w:val="single" w:sz="4" w:space="0" w:color="auto"/>
              <w:right w:val="single" w:sz="4" w:space="0" w:color="auto"/>
            </w:tcBorders>
            <w:shd w:val="clear" w:color="auto" w:fill="auto"/>
            <w:vAlign w:val="center"/>
            <w:hideMark/>
          </w:tcPr>
          <w:p w14:paraId="017D7A8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CNA issues January 2022 R-NRUF results indicating the PED was unchanged </w:t>
            </w:r>
            <w:proofErr w:type="gramStart"/>
            <w:r w:rsidRPr="00725556">
              <w:rPr>
                <w:rFonts w:cs="Arial"/>
                <w:color w:val="000000"/>
                <w:sz w:val="18"/>
                <w:szCs w:val="18"/>
                <w:lang w:val="en-CA" w:eastAsia="en-CA"/>
              </w:rPr>
              <w:t>at</w:t>
            </w:r>
            <w:proofErr w:type="gramEnd"/>
            <w:r w:rsidRPr="00725556">
              <w:rPr>
                <w:rFonts w:cs="Arial"/>
                <w:color w:val="000000"/>
                <w:sz w:val="18"/>
                <w:szCs w:val="18"/>
                <w:lang w:val="en-CA" w:eastAsia="en-CA"/>
              </w:rPr>
              <w:t xml:space="preserve"> March 2027.</w:t>
            </w:r>
          </w:p>
        </w:tc>
        <w:tc>
          <w:tcPr>
            <w:tcW w:w="1057" w:type="dxa"/>
            <w:tcBorders>
              <w:top w:val="nil"/>
              <w:left w:val="nil"/>
              <w:bottom w:val="single" w:sz="4" w:space="0" w:color="auto"/>
              <w:right w:val="single" w:sz="4" w:space="0" w:color="auto"/>
            </w:tcBorders>
            <w:shd w:val="clear" w:color="auto" w:fill="auto"/>
            <w:vAlign w:val="center"/>
            <w:hideMark/>
          </w:tcPr>
          <w:p w14:paraId="45D3038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r2bl w:val="single" w:sz="4" w:space="0" w:color="auto"/>
            </w:tcBorders>
            <w:shd w:val="clear" w:color="auto" w:fill="auto"/>
            <w:vAlign w:val="center"/>
            <w:hideMark/>
          </w:tcPr>
          <w:p w14:paraId="4B3C4F5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418" w:type="dxa"/>
            <w:tcBorders>
              <w:top w:val="nil"/>
              <w:left w:val="nil"/>
              <w:bottom w:val="single" w:sz="4" w:space="0" w:color="auto"/>
              <w:right w:val="single" w:sz="4" w:space="0" w:color="auto"/>
            </w:tcBorders>
            <w:shd w:val="clear" w:color="auto" w:fill="auto"/>
            <w:vAlign w:val="center"/>
            <w:hideMark/>
          </w:tcPr>
          <w:p w14:paraId="63BD232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2022-04-18</w:t>
            </w:r>
          </w:p>
        </w:tc>
      </w:tr>
      <w:tr w:rsidR="00235B53" w:rsidRPr="00725556" w14:paraId="5AD44059"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193A50C"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7</w:t>
            </w:r>
          </w:p>
        </w:tc>
        <w:tc>
          <w:tcPr>
            <w:tcW w:w="4220" w:type="dxa"/>
            <w:tcBorders>
              <w:top w:val="nil"/>
              <w:left w:val="nil"/>
              <w:bottom w:val="single" w:sz="4" w:space="0" w:color="auto"/>
              <w:right w:val="single" w:sz="4" w:space="0" w:color="auto"/>
            </w:tcBorders>
            <w:shd w:val="clear" w:color="auto" w:fill="auto"/>
            <w:vAlign w:val="center"/>
            <w:hideMark/>
          </w:tcPr>
          <w:p w14:paraId="282F98A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conducts July 2022 R-NRUF and releases results indicating the PED advanced to July 2026</w:t>
            </w:r>
          </w:p>
        </w:tc>
        <w:tc>
          <w:tcPr>
            <w:tcW w:w="1057" w:type="dxa"/>
            <w:tcBorders>
              <w:top w:val="nil"/>
              <w:left w:val="nil"/>
              <w:bottom w:val="single" w:sz="4" w:space="0" w:color="auto"/>
              <w:right w:val="single" w:sz="4" w:space="0" w:color="auto"/>
            </w:tcBorders>
            <w:shd w:val="clear" w:color="auto" w:fill="auto"/>
            <w:vAlign w:val="center"/>
            <w:hideMark/>
          </w:tcPr>
          <w:p w14:paraId="44FEEEB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0319C6D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2022-06-15</w:t>
            </w:r>
          </w:p>
        </w:tc>
        <w:tc>
          <w:tcPr>
            <w:tcW w:w="1418" w:type="dxa"/>
            <w:tcBorders>
              <w:top w:val="nil"/>
              <w:left w:val="nil"/>
              <w:bottom w:val="single" w:sz="4" w:space="0" w:color="auto"/>
              <w:right w:val="single" w:sz="4" w:space="0" w:color="auto"/>
            </w:tcBorders>
            <w:shd w:val="clear" w:color="auto" w:fill="auto"/>
            <w:vAlign w:val="center"/>
            <w:hideMark/>
          </w:tcPr>
          <w:p w14:paraId="0EEDFB7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2022-08-19</w:t>
            </w:r>
          </w:p>
        </w:tc>
      </w:tr>
      <w:tr w:rsidR="00235B53" w:rsidRPr="00725556" w14:paraId="7B678F25"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BB57173"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8</w:t>
            </w:r>
          </w:p>
        </w:tc>
        <w:tc>
          <w:tcPr>
            <w:tcW w:w="4220" w:type="dxa"/>
            <w:tcBorders>
              <w:top w:val="nil"/>
              <w:left w:val="nil"/>
              <w:bottom w:val="single" w:sz="4" w:space="0" w:color="auto"/>
              <w:right w:val="single" w:sz="4" w:space="0" w:color="auto"/>
            </w:tcBorders>
            <w:shd w:val="clear" w:color="auto" w:fill="auto"/>
            <w:vAlign w:val="center"/>
            <w:hideMark/>
          </w:tcPr>
          <w:p w14:paraId="1ACDF776"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participants review PROC &amp; submit contributions to RPC</w:t>
            </w:r>
          </w:p>
        </w:tc>
        <w:tc>
          <w:tcPr>
            <w:tcW w:w="1057" w:type="dxa"/>
            <w:tcBorders>
              <w:top w:val="nil"/>
              <w:left w:val="nil"/>
              <w:bottom w:val="single" w:sz="4" w:space="0" w:color="auto"/>
              <w:right w:val="single" w:sz="4" w:space="0" w:color="auto"/>
            </w:tcBorders>
            <w:shd w:val="clear" w:color="auto" w:fill="auto"/>
            <w:vAlign w:val="center"/>
            <w:hideMark/>
          </w:tcPr>
          <w:p w14:paraId="6A9B238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283" w:type="dxa"/>
            <w:tcBorders>
              <w:top w:val="nil"/>
              <w:left w:val="nil"/>
              <w:bottom w:val="single" w:sz="4" w:space="0" w:color="auto"/>
              <w:right w:val="single" w:sz="4" w:space="0" w:color="auto"/>
            </w:tcBorders>
            <w:shd w:val="clear" w:color="auto" w:fill="auto"/>
            <w:vAlign w:val="center"/>
            <w:hideMark/>
          </w:tcPr>
          <w:p w14:paraId="5CB01FE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2022-09-15</w:t>
            </w:r>
          </w:p>
        </w:tc>
        <w:tc>
          <w:tcPr>
            <w:tcW w:w="1418" w:type="dxa"/>
            <w:tcBorders>
              <w:top w:val="nil"/>
              <w:left w:val="nil"/>
              <w:bottom w:val="single" w:sz="4" w:space="0" w:color="auto"/>
              <w:right w:val="single" w:sz="4" w:space="0" w:color="auto"/>
            </w:tcBorders>
            <w:shd w:val="clear" w:color="auto" w:fill="auto"/>
            <w:vAlign w:val="center"/>
            <w:hideMark/>
          </w:tcPr>
          <w:p w14:paraId="6BC4E3E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2022-09-30</w:t>
            </w:r>
          </w:p>
        </w:tc>
      </w:tr>
      <w:tr w:rsidR="00235B53" w:rsidRPr="00725556" w14:paraId="215A4E62"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EEB7F3E"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9</w:t>
            </w:r>
          </w:p>
        </w:tc>
        <w:tc>
          <w:tcPr>
            <w:tcW w:w="4220" w:type="dxa"/>
            <w:tcBorders>
              <w:top w:val="nil"/>
              <w:left w:val="nil"/>
              <w:bottom w:val="single" w:sz="4" w:space="0" w:color="auto"/>
              <w:right w:val="single" w:sz="4" w:space="0" w:color="auto"/>
            </w:tcBorders>
            <w:shd w:val="clear" w:color="auto" w:fill="auto"/>
            <w:vAlign w:val="center"/>
            <w:hideMark/>
          </w:tcPr>
          <w:p w14:paraId="3B7D50A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chairs initial RPC conference call to start development of PD, RIP &amp; PL, &amp; schedules future meetings/conference calls including creation &amp; consultation with CATF and NITF</w:t>
            </w:r>
          </w:p>
        </w:tc>
        <w:tc>
          <w:tcPr>
            <w:tcW w:w="1057" w:type="dxa"/>
            <w:tcBorders>
              <w:top w:val="nil"/>
              <w:left w:val="nil"/>
              <w:bottom w:val="single" w:sz="4" w:space="0" w:color="auto"/>
              <w:right w:val="single" w:sz="4" w:space="0" w:color="auto"/>
            </w:tcBorders>
            <w:shd w:val="clear" w:color="auto" w:fill="auto"/>
            <w:vAlign w:val="center"/>
            <w:hideMark/>
          </w:tcPr>
          <w:p w14:paraId="518BFC6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RPC</w:t>
            </w:r>
          </w:p>
        </w:tc>
        <w:tc>
          <w:tcPr>
            <w:tcW w:w="1283" w:type="dxa"/>
            <w:tcBorders>
              <w:top w:val="nil"/>
              <w:left w:val="nil"/>
              <w:bottom w:val="single" w:sz="4" w:space="0" w:color="auto"/>
              <w:right w:val="single" w:sz="4" w:space="0" w:color="auto"/>
            </w:tcBorders>
            <w:shd w:val="clear" w:color="auto" w:fill="auto"/>
            <w:vAlign w:val="center"/>
            <w:hideMark/>
          </w:tcPr>
          <w:p w14:paraId="025F885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2022-09-30</w:t>
            </w:r>
          </w:p>
        </w:tc>
        <w:tc>
          <w:tcPr>
            <w:tcW w:w="1418" w:type="dxa"/>
            <w:tcBorders>
              <w:top w:val="nil"/>
              <w:left w:val="nil"/>
              <w:bottom w:val="single" w:sz="4" w:space="0" w:color="auto"/>
              <w:right w:val="single" w:sz="4" w:space="0" w:color="auto"/>
            </w:tcBorders>
            <w:shd w:val="clear" w:color="auto" w:fill="auto"/>
            <w:vAlign w:val="center"/>
            <w:hideMark/>
          </w:tcPr>
          <w:p w14:paraId="25FE219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2022-10-17</w:t>
            </w:r>
          </w:p>
        </w:tc>
      </w:tr>
      <w:tr w:rsidR="00235B53" w:rsidRPr="00725556" w14:paraId="577C3005"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07DD182"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10</w:t>
            </w:r>
          </w:p>
        </w:tc>
        <w:tc>
          <w:tcPr>
            <w:tcW w:w="4220" w:type="dxa"/>
            <w:tcBorders>
              <w:top w:val="nil"/>
              <w:left w:val="nil"/>
              <w:bottom w:val="single" w:sz="4" w:space="0" w:color="auto"/>
              <w:right w:val="single" w:sz="4" w:space="0" w:color="auto"/>
            </w:tcBorders>
            <w:shd w:val="clear" w:color="auto" w:fill="auto"/>
            <w:vAlign w:val="center"/>
            <w:hideMark/>
          </w:tcPr>
          <w:p w14:paraId="15DB1BC8"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chairs subsequent RPC conference calls to finalize PD &amp; RIP</w:t>
            </w:r>
          </w:p>
        </w:tc>
        <w:tc>
          <w:tcPr>
            <w:tcW w:w="1057" w:type="dxa"/>
            <w:tcBorders>
              <w:top w:val="nil"/>
              <w:left w:val="nil"/>
              <w:bottom w:val="single" w:sz="4" w:space="0" w:color="auto"/>
              <w:right w:val="single" w:sz="4" w:space="0" w:color="auto"/>
            </w:tcBorders>
            <w:shd w:val="clear" w:color="auto" w:fill="auto"/>
            <w:vAlign w:val="center"/>
            <w:hideMark/>
          </w:tcPr>
          <w:p w14:paraId="11C579F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RPC</w:t>
            </w:r>
          </w:p>
        </w:tc>
        <w:tc>
          <w:tcPr>
            <w:tcW w:w="1283" w:type="dxa"/>
            <w:tcBorders>
              <w:top w:val="nil"/>
              <w:left w:val="nil"/>
              <w:bottom w:val="single" w:sz="4" w:space="0" w:color="auto"/>
              <w:right w:val="single" w:sz="4" w:space="0" w:color="auto"/>
            </w:tcBorders>
            <w:shd w:val="clear" w:color="auto" w:fill="auto"/>
            <w:vAlign w:val="center"/>
            <w:hideMark/>
          </w:tcPr>
          <w:p w14:paraId="5FE39B1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2022-10-18</w:t>
            </w:r>
          </w:p>
        </w:tc>
        <w:tc>
          <w:tcPr>
            <w:tcW w:w="1418" w:type="dxa"/>
            <w:tcBorders>
              <w:top w:val="nil"/>
              <w:left w:val="nil"/>
              <w:bottom w:val="single" w:sz="4" w:space="0" w:color="auto"/>
              <w:right w:val="single" w:sz="4" w:space="0" w:color="auto"/>
            </w:tcBorders>
            <w:shd w:val="clear" w:color="auto" w:fill="auto"/>
            <w:vAlign w:val="center"/>
            <w:hideMark/>
          </w:tcPr>
          <w:p w14:paraId="39C1B65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2022-11-18</w:t>
            </w:r>
          </w:p>
        </w:tc>
      </w:tr>
      <w:tr w:rsidR="00235B53" w:rsidRPr="00725556" w14:paraId="14E0DCAC"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24B0D8D"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11</w:t>
            </w:r>
          </w:p>
        </w:tc>
        <w:tc>
          <w:tcPr>
            <w:tcW w:w="4220" w:type="dxa"/>
            <w:tcBorders>
              <w:top w:val="nil"/>
              <w:left w:val="nil"/>
              <w:bottom w:val="single" w:sz="4" w:space="0" w:color="auto"/>
              <w:right w:val="single" w:sz="4" w:space="0" w:color="auto"/>
            </w:tcBorders>
            <w:shd w:val="clear" w:color="auto" w:fill="auto"/>
            <w:vAlign w:val="center"/>
            <w:hideMark/>
          </w:tcPr>
          <w:p w14:paraId="2453BCF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forwards the PD and RIP to the CISC for approval</w:t>
            </w:r>
          </w:p>
        </w:tc>
        <w:tc>
          <w:tcPr>
            <w:tcW w:w="1057" w:type="dxa"/>
            <w:tcBorders>
              <w:top w:val="nil"/>
              <w:left w:val="nil"/>
              <w:bottom w:val="single" w:sz="4" w:space="0" w:color="auto"/>
              <w:right w:val="single" w:sz="4" w:space="0" w:color="auto"/>
            </w:tcBorders>
            <w:shd w:val="clear" w:color="auto" w:fill="auto"/>
            <w:vAlign w:val="center"/>
            <w:hideMark/>
          </w:tcPr>
          <w:p w14:paraId="3B85AC18"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1227F66E"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2022-11-18</w:t>
            </w:r>
          </w:p>
        </w:tc>
        <w:tc>
          <w:tcPr>
            <w:tcW w:w="1418" w:type="dxa"/>
            <w:tcBorders>
              <w:top w:val="nil"/>
              <w:left w:val="nil"/>
              <w:bottom w:val="single" w:sz="4" w:space="0" w:color="auto"/>
              <w:right w:val="single" w:sz="4" w:space="0" w:color="auto"/>
            </w:tcBorders>
            <w:shd w:val="clear" w:color="auto" w:fill="auto"/>
            <w:vAlign w:val="center"/>
            <w:hideMark/>
          </w:tcPr>
          <w:p w14:paraId="2225880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2022-12-02</w:t>
            </w:r>
          </w:p>
        </w:tc>
      </w:tr>
      <w:tr w:rsidR="00235B53" w:rsidRPr="00725556" w14:paraId="4941B521"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17E81B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12</w:t>
            </w:r>
          </w:p>
        </w:tc>
        <w:tc>
          <w:tcPr>
            <w:tcW w:w="4220" w:type="dxa"/>
            <w:tcBorders>
              <w:top w:val="nil"/>
              <w:left w:val="nil"/>
              <w:bottom w:val="single" w:sz="4" w:space="0" w:color="auto"/>
              <w:right w:val="single" w:sz="4" w:space="0" w:color="auto"/>
            </w:tcBorders>
            <w:shd w:val="clear" w:color="auto" w:fill="auto"/>
            <w:vAlign w:val="center"/>
            <w:hideMark/>
          </w:tcPr>
          <w:p w14:paraId="3D41F03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Special Types of Telecommunications Service Users (911 PSAPs, alarm companies, ISPs, paging companies, etc.) to identify any concerns to RPC &amp; CRTC</w:t>
            </w:r>
          </w:p>
        </w:tc>
        <w:tc>
          <w:tcPr>
            <w:tcW w:w="1057" w:type="dxa"/>
            <w:tcBorders>
              <w:top w:val="nil"/>
              <w:left w:val="nil"/>
              <w:bottom w:val="single" w:sz="4" w:space="0" w:color="auto"/>
              <w:right w:val="single" w:sz="4" w:space="0" w:color="auto"/>
            </w:tcBorders>
            <w:shd w:val="clear" w:color="auto" w:fill="auto"/>
            <w:vAlign w:val="center"/>
            <w:hideMark/>
          </w:tcPr>
          <w:p w14:paraId="25A8449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Special Users</w:t>
            </w:r>
          </w:p>
        </w:tc>
        <w:tc>
          <w:tcPr>
            <w:tcW w:w="1283" w:type="dxa"/>
            <w:tcBorders>
              <w:top w:val="nil"/>
              <w:left w:val="nil"/>
              <w:bottom w:val="single" w:sz="4" w:space="0" w:color="auto"/>
              <w:right w:val="single" w:sz="4" w:space="0" w:color="auto"/>
            </w:tcBorders>
            <w:shd w:val="clear" w:color="auto" w:fill="auto"/>
            <w:vAlign w:val="center"/>
            <w:hideMark/>
          </w:tcPr>
          <w:p w14:paraId="435B546E"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2022-10-17</w:t>
            </w:r>
          </w:p>
        </w:tc>
        <w:tc>
          <w:tcPr>
            <w:tcW w:w="1418" w:type="dxa"/>
            <w:tcBorders>
              <w:top w:val="nil"/>
              <w:left w:val="nil"/>
              <w:bottom w:val="single" w:sz="4" w:space="0" w:color="auto"/>
              <w:right w:val="single" w:sz="4" w:space="0" w:color="auto"/>
            </w:tcBorders>
            <w:shd w:val="clear" w:color="auto" w:fill="auto"/>
            <w:vAlign w:val="center"/>
            <w:hideMark/>
          </w:tcPr>
          <w:p w14:paraId="21C2CD1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2022-12-02</w:t>
            </w:r>
          </w:p>
        </w:tc>
      </w:tr>
      <w:tr w:rsidR="00235B53" w:rsidRPr="00725556" w14:paraId="29D219B4"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8CE966A"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13</w:t>
            </w:r>
          </w:p>
        </w:tc>
        <w:tc>
          <w:tcPr>
            <w:tcW w:w="4220" w:type="dxa"/>
            <w:tcBorders>
              <w:top w:val="nil"/>
              <w:left w:val="nil"/>
              <w:bottom w:val="single" w:sz="4" w:space="0" w:color="auto"/>
              <w:right w:val="single" w:sz="4" w:space="0" w:color="auto"/>
            </w:tcBorders>
            <w:shd w:val="clear" w:color="auto" w:fill="auto"/>
            <w:vAlign w:val="center"/>
            <w:hideMark/>
          </w:tcPr>
          <w:p w14:paraId="286D622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CISC reviews and forwards PD and RIP to the CRTC for approval</w:t>
            </w:r>
          </w:p>
        </w:tc>
        <w:tc>
          <w:tcPr>
            <w:tcW w:w="1057" w:type="dxa"/>
            <w:tcBorders>
              <w:top w:val="nil"/>
              <w:left w:val="nil"/>
              <w:bottom w:val="single" w:sz="4" w:space="0" w:color="auto"/>
              <w:right w:val="single" w:sz="4" w:space="0" w:color="auto"/>
            </w:tcBorders>
            <w:shd w:val="clear" w:color="auto" w:fill="auto"/>
            <w:vAlign w:val="center"/>
            <w:hideMark/>
          </w:tcPr>
          <w:p w14:paraId="075A957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CISC</w:t>
            </w:r>
          </w:p>
        </w:tc>
        <w:tc>
          <w:tcPr>
            <w:tcW w:w="1283" w:type="dxa"/>
            <w:tcBorders>
              <w:top w:val="nil"/>
              <w:left w:val="nil"/>
              <w:bottom w:val="single" w:sz="4" w:space="0" w:color="auto"/>
              <w:right w:val="single" w:sz="4" w:space="0" w:color="auto"/>
            </w:tcBorders>
            <w:shd w:val="clear" w:color="auto" w:fill="auto"/>
            <w:vAlign w:val="center"/>
            <w:hideMark/>
          </w:tcPr>
          <w:p w14:paraId="3925757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2022-12-02</w:t>
            </w:r>
          </w:p>
        </w:tc>
        <w:tc>
          <w:tcPr>
            <w:tcW w:w="1418" w:type="dxa"/>
            <w:tcBorders>
              <w:top w:val="nil"/>
              <w:left w:val="nil"/>
              <w:bottom w:val="single" w:sz="4" w:space="0" w:color="auto"/>
              <w:right w:val="single" w:sz="4" w:space="0" w:color="auto"/>
            </w:tcBorders>
            <w:shd w:val="clear" w:color="auto" w:fill="auto"/>
            <w:vAlign w:val="center"/>
            <w:hideMark/>
          </w:tcPr>
          <w:p w14:paraId="6D1716C9"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2023-01-02</w:t>
            </w:r>
          </w:p>
        </w:tc>
      </w:tr>
      <w:tr w:rsidR="00235B53" w:rsidRPr="00725556" w14:paraId="6FC5D5B7"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C30CB74"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14</w:t>
            </w:r>
          </w:p>
        </w:tc>
        <w:tc>
          <w:tcPr>
            <w:tcW w:w="4220" w:type="dxa"/>
            <w:tcBorders>
              <w:top w:val="nil"/>
              <w:left w:val="nil"/>
              <w:bottom w:val="single" w:sz="4" w:space="0" w:color="auto"/>
              <w:right w:val="single" w:sz="4" w:space="0" w:color="auto"/>
            </w:tcBorders>
            <w:shd w:val="clear" w:color="auto" w:fill="auto"/>
            <w:vAlign w:val="center"/>
            <w:hideMark/>
          </w:tcPr>
          <w:p w14:paraId="76FA22C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CRTC issues Telecom Decision approving the Relief Method, Relief Date, New NPA &amp; Relief Implementation Plan (RIP)</w:t>
            </w:r>
          </w:p>
        </w:tc>
        <w:tc>
          <w:tcPr>
            <w:tcW w:w="1057" w:type="dxa"/>
            <w:tcBorders>
              <w:top w:val="nil"/>
              <w:left w:val="nil"/>
              <w:bottom w:val="single" w:sz="4" w:space="0" w:color="auto"/>
              <w:right w:val="single" w:sz="4" w:space="0" w:color="auto"/>
            </w:tcBorders>
            <w:shd w:val="clear" w:color="auto" w:fill="auto"/>
            <w:vAlign w:val="center"/>
            <w:hideMark/>
          </w:tcPr>
          <w:p w14:paraId="75149C55"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CRTC</w:t>
            </w:r>
          </w:p>
        </w:tc>
        <w:tc>
          <w:tcPr>
            <w:tcW w:w="1283" w:type="dxa"/>
            <w:tcBorders>
              <w:top w:val="nil"/>
              <w:left w:val="nil"/>
              <w:bottom w:val="single" w:sz="4" w:space="0" w:color="auto"/>
              <w:right w:val="single" w:sz="4" w:space="0" w:color="auto"/>
            </w:tcBorders>
            <w:shd w:val="clear" w:color="auto" w:fill="auto"/>
            <w:vAlign w:val="center"/>
            <w:hideMark/>
          </w:tcPr>
          <w:p w14:paraId="32BE4EB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2023-01-02</w:t>
            </w:r>
          </w:p>
        </w:tc>
        <w:tc>
          <w:tcPr>
            <w:tcW w:w="1418" w:type="dxa"/>
            <w:tcBorders>
              <w:top w:val="nil"/>
              <w:left w:val="nil"/>
              <w:bottom w:val="single" w:sz="4" w:space="0" w:color="auto"/>
              <w:right w:val="single" w:sz="4" w:space="0" w:color="auto"/>
            </w:tcBorders>
            <w:shd w:val="clear" w:color="auto" w:fill="auto"/>
            <w:vAlign w:val="center"/>
            <w:hideMark/>
          </w:tcPr>
          <w:p w14:paraId="49DE49E6"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r>
      <w:tr w:rsidR="00235B53" w:rsidRPr="00725556" w14:paraId="65B61E16" w14:textId="77777777" w:rsidTr="000E4535">
        <w:trPr>
          <w:trHeight w:val="3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3A4D388"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15</w:t>
            </w:r>
          </w:p>
        </w:tc>
        <w:tc>
          <w:tcPr>
            <w:tcW w:w="4220" w:type="dxa"/>
            <w:tcBorders>
              <w:top w:val="nil"/>
              <w:left w:val="nil"/>
              <w:bottom w:val="single" w:sz="4" w:space="0" w:color="auto"/>
              <w:right w:val="single" w:sz="4" w:space="0" w:color="auto"/>
            </w:tcBorders>
            <w:shd w:val="clear" w:color="auto" w:fill="auto"/>
            <w:vAlign w:val="center"/>
            <w:hideMark/>
          </w:tcPr>
          <w:p w14:paraId="3553BA3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obtains relief NPA from NANPA</w:t>
            </w:r>
          </w:p>
        </w:tc>
        <w:tc>
          <w:tcPr>
            <w:tcW w:w="1057" w:type="dxa"/>
            <w:tcBorders>
              <w:top w:val="nil"/>
              <w:left w:val="nil"/>
              <w:bottom w:val="single" w:sz="4" w:space="0" w:color="auto"/>
              <w:right w:val="single" w:sz="4" w:space="0" w:color="auto"/>
            </w:tcBorders>
            <w:shd w:val="clear" w:color="auto" w:fill="auto"/>
            <w:vAlign w:val="center"/>
            <w:hideMark/>
          </w:tcPr>
          <w:p w14:paraId="681C619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23D9D1BA"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764F928D"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2023-06-16</w:t>
            </w:r>
          </w:p>
        </w:tc>
      </w:tr>
      <w:tr w:rsidR="00235B53" w:rsidRPr="00725556" w14:paraId="3D7F7D4E" w14:textId="77777777" w:rsidTr="000E4535">
        <w:trPr>
          <w:trHeight w:val="3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6AD1D5E"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16</w:t>
            </w:r>
          </w:p>
        </w:tc>
        <w:tc>
          <w:tcPr>
            <w:tcW w:w="4220" w:type="dxa"/>
            <w:tcBorders>
              <w:top w:val="nil"/>
              <w:left w:val="nil"/>
              <w:bottom w:val="single" w:sz="4" w:space="0" w:color="auto"/>
              <w:right w:val="single" w:sz="4" w:space="0" w:color="auto"/>
            </w:tcBorders>
            <w:shd w:val="clear" w:color="auto" w:fill="auto"/>
            <w:vAlign w:val="center"/>
            <w:hideMark/>
          </w:tcPr>
          <w:p w14:paraId="0A4C5DC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develops the Planning Letter (PL)</w:t>
            </w:r>
          </w:p>
        </w:tc>
        <w:tc>
          <w:tcPr>
            <w:tcW w:w="1057" w:type="dxa"/>
            <w:tcBorders>
              <w:top w:val="nil"/>
              <w:left w:val="nil"/>
              <w:bottom w:val="single" w:sz="4" w:space="0" w:color="auto"/>
              <w:right w:val="single" w:sz="4" w:space="0" w:color="auto"/>
            </w:tcBorders>
            <w:shd w:val="clear" w:color="auto" w:fill="auto"/>
            <w:vAlign w:val="center"/>
            <w:hideMark/>
          </w:tcPr>
          <w:p w14:paraId="2EB6E28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w:t>
            </w:r>
          </w:p>
        </w:tc>
        <w:tc>
          <w:tcPr>
            <w:tcW w:w="1283" w:type="dxa"/>
            <w:tcBorders>
              <w:top w:val="nil"/>
              <w:left w:val="nil"/>
              <w:bottom w:val="single" w:sz="4" w:space="0" w:color="auto"/>
              <w:right w:val="single" w:sz="4" w:space="0" w:color="auto"/>
            </w:tcBorders>
            <w:shd w:val="clear" w:color="auto" w:fill="auto"/>
            <w:vAlign w:val="center"/>
            <w:hideMark/>
          </w:tcPr>
          <w:p w14:paraId="391D2E3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2023-06-16</w:t>
            </w:r>
          </w:p>
        </w:tc>
        <w:tc>
          <w:tcPr>
            <w:tcW w:w="1418" w:type="dxa"/>
            <w:tcBorders>
              <w:top w:val="nil"/>
              <w:left w:val="nil"/>
              <w:bottom w:val="single" w:sz="4" w:space="0" w:color="auto"/>
              <w:right w:val="single" w:sz="4" w:space="0" w:color="auto"/>
            </w:tcBorders>
            <w:shd w:val="clear" w:color="auto" w:fill="auto"/>
            <w:vAlign w:val="center"/>
            <w:hideMark/>
          </w:tcPr>
          <w:p w14:paraId="2F8286F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2023-06-30</w:t>
            </w:r>
          </w:p>
        </w:tc>
      </w:tr>
      <w:tr w:rsidR="00235B53" w:rsidRPr="00725556" w14:paraId="4841DC60"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EF6E43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17</w:t>
            </w:r>
          </w:p>
        </w:tc>
        <w:tc>
          <w:tcPr>
            <w:tcW w:w="4220" w:type="dxa"/>
            <w:tcBorders>
              <w:top w:val="nil"/>
              <w:left w:val="nil"/>
              <w:bottom w:val="single" w:sz="4" w:space="0" w:color="auto"/>
              <w:right w:val="single" w:sz="4" w:space="0" w:color="auto"/>
            </w:tcBorders>
            <w:shd w:val="clear" w:color="auto" w:fill="auto"/>
            <w:vAlign w:val="center"/>
            <w:hideMark/>
          </w:tcPr>
          <w:p w14:paraId="409CF0E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Task Forces, TSPs and users implement relief (starts upon CRTC approval of RIP and ends on Relief Date)</w:t>
            </w:r>
          </w:p>
        </w:tc>
        <w:tc>
          <w:tcPr>
            <w:tcW w:w="1057" w:type="dxa"/>
            <w:tcBorders>
              <w:top w:val="nil"/>
              <w:left w:val="nil"/>
              <w:bottom w:val="single" w:sz="4" w:space="0" w:color="auto"/>
              <w:right w:val="single" w:sz="4" w:space="0" w:color="auto"/>
            </w:tcBorders>
            <w:shd w:val="clear" w:color="auto" w:fill="auto"/>
            <w:vAlign w:val="center"/>
            <w:hideMark/>
          </w:tcPr>
          <w:p w14:paraId="5FD1FA1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15737AEE"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0A3FAFA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15F0A47D" w14:textId="77777777" w:rsidTr="000E4535">
        <w:trPr>
          <w:trHeight w:val="12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1B038C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18</w:t>
            </w:r>
          </w:p>
        </w:tc>
        <w:tc>
          <w:tcPr>
            <w:tcW w:w="4220" w:type="dxa"/>
            <w:tcBorders>
              <w:top w:val="nil"/>
              <w:left w:val="nil"/>
              <w:bottom w:val="single" w:sz="4" w:space="0" w:color="auto"/>
              <w:right w:val="single" w:sz="4" w:space="0" w:color="auto"/>
            </w:tcBorders>
            <w:shd w:val="clear" w:color="auto" w:fill="auto"/>
            <w:vAlign w:val="center"/>
            <w:hideMark/>
          </w:tcPr>
          <w:p w14:paraId="007DEA7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All Telecom Service Providers (TSPs) to develop and file individual consumer awareness programs with the CRTC (may be done collectively by Telecommunications Alliance) (starts upon CRTC approval of RIP)</w:t>
            </w:r>
          </w:p>
        </w:tc>
        <w:tc>
          <w:tcPr>
            <w:tcW w:w="1057" w:type="dxa"/>
            <w:tcBorders>
              <w:top w:val="nil"/>
              <w:left w:val="nil"/>
              <w:bottom w:val="single" w:sz="4" w:space="0" w:color="auto"/>
              <w:right w:val="single" w:sz="4" w:space="0" w:color="auto"/>
            </w:tcBorders>
            <w:shd w:val="clear" w:color="auto" w:fill="auto"/>
            <w:vAlign w:val="center"/>
            <w:hideMark/>
          </w:tcPr>
          <w:p w14:paraId="79992428"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030D0A9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265B419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2024-08-24</w:t>
            </w:r>
          </w:p>
        </w:tc>
      </w:tr>
      <w:tr w:rsidR="00235B53" w:rsidRPr="00725556" w14:paraId="42F09721" w14:textId="77777777" w:rsidTr="000E4535">
        <w:trPr>
          <w:trHeight w:val="3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BE31D56"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19</w:t>
            </w:r>
          </w:p>
        </w:tc>
        <w:tc>
          <w:tcPr>
            <w:tcW w:w="4220" w:type="dxa"/>
            <w:tcBorders>
              <w:top w:val="nil"/>
              <w:left w:val="nil"/>
              <w:bottom w:val="single" w:sz="4" w:space="0" w:color="auto"/>
              <w:right w:val="single" w:sz="4" w:space="0" w:color="auto"/>
            </w:tcBorders>
            <w:shd w:val="clear" w:color="auto" w:fill="auto"/>
            <w:vAlign w:val="center"/>
            <w:hideMark/>
          </w:tcPr>
          <w:p w14:paraId="62E9427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 submits PL and RIP to NANPA</w:t>
            </w:r>
          </w:p>
        </w:tc>
        <w:tc>
          <w:tcPr>
            <w:tcW w:w="1057" w:type="dxa"/>
            <w:tcBorders>
              <w:top w:val="nil"/>
              <w:left w:val="nil"/>
              <w:bottom w:val="single" w:sz="4" w:space="0" w:color="auto"/>
              <w:right w:val="single" w:sz="4" w:space="0" w:color="auto"/>
            </w:tcBorders>
            <w:shd w:val="clear" w:color="auto" w:fill="auto"/>
            <w:vAlign w:val="center"/>
            <w:hideMark/>
          </w:tcPr>
          <w:p w14:paraId="29A86B8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3D31399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2023-06-30</w:t>
            </w:r>
          </w:p>
        </w:tc>
        <w:tc>
          <w:tcPr>
            <w:tcW w:w="1418" w:type="dxa"/>
            <w:tcBorders>
              <w:top w:val="nil"/>
              <w:left w:val="nil"/>
              <w:bottom w:val="single" w:sz="4" w:space="0" w:color="auto"/>
              <w:right w:val="single" w:sz="4" w:space="0" w:color="auto"/>
            </w:tcBorders>
            <w:shd w:val="clear" w:color="auto" w:fill="auto"/>
            <w:vAlign w:val="center"/>
            <w:hideMark/>
          </w:tcPr>
          <w:p w14:paraId="247BF84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2023-07-17</w:t>
            </w:r>
          </w:p>
        </w:tc>
      </w:tr>
      <w:tr w:rsidR="00235B53" w:rsidRPr="00725556" w14:paraId="21AE4828"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2E2B6F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20</w:t>
            </w:r>
          </w:p>
        </w:tc>
        <w:tc>
          <w:tcPr>
            <w:tcW w:w="4220" w:type="dxa"/>
            <w:tcBorders>
              <w:top w:val="nil"/>
              <w:left w:val="nil"/>
              <w:bottom w:val="single" w:sz="4" w:space="0" w:color="auto"/>
              <w:right w:val="single" w:sz="4" w:space="0" w:color="auto"/>
            </w:tcBorders>
            <w:shd w:val="clear" w:color="auto" w:fill="auto"/>
            <w:vAlign w:val="center"/>
            <w:hideMark/>
          </w:tcPr>
          <w:p w14:paraId="6E90E8E1"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NANPA receives and posts Planning Letter to NANPA website (within 2 weeks of receipt from the CNA)</w:t>
            </w:r>
          </w:p>
        </w:tc>
        <w:tc>
          <w:tcPr>
            <w:tcW w:w="1057" w:type="dxa"/>
            <w:tcBorders>
              <w:top w:val="nil"/>
              <w:left w:val="nil"/>
              <w:bottom w:val="single" w:sz="4" w:space="0" w:color="auto"/>
              <w:right w:val="single" w:sz="4" w:space="0" w:color="auto"/>
            </w:tcBorders>
            <w:shd w:val="clear" w:color="auto" w:fill="auto"/>
            <w:vAlign w:val="center"/>
            <w:hideMark/>
          </w:tcPr>
          <w:p w14:paraId="4842FBD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NANPA</w:t>
            </w:r>
          </w:p>
        </w:tc>
        <w:tc>
          <w:tcPr>
            <w:tcW w:w="1283" w:type="dxa"/>
            <w:tcBorders>
              <w:top w:val="nil"/>
              <w:left w:val="nil"/>
              <w:bottom w:val="single" w:sz="4" w:space="0" w:color="auto"/>
              <w:right w:val="single" w:sz="4" w:space="0" w:color="auto"/>
            </w:tcBorders>
            <w:shd w:val="clear" w:color="auto" w:fill="auto"/>
            <w:vAlign w:val="center"/>
            <w:hideMark/>
          </w:tcPr>
          <w:p w14:paraId="4CC37956"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2023-07-17</w:t>
            </w:r>
          </w:p>
        </w:tc>
        <w:tc>
          <w:tcPr>
            <w:tcW w:w="1418" w:type="dxa"/>
            <w:tcBorders>
              <w:top w:val="nil"/>
              <w:left w:val="nil"/>
              <w:bottom w:val="single" w:sz="4" w:space="0" w:color="auto"/>
              <w:right w:val="single" w:sz="4" w:space="0" w:color="auto"/>
            </w:tcBorders>
            <w:shd w:val="clear" w:color="auto" w:fill="auto"/>
            <w:vAlign w:val="center"/>
            <w:hideMark/>
          </w:tcPr>
          <w:p w14:paraId="0212AE1D"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2023-07-31</w:t>
            </w:r>
          </w:p>
        </w:tc>
      </w:tr>
      <w:tr w:rsidR="00235B53" w:rsidRPr="00725556" w14:paraId="1A90BD7D"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612F42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21</w:t>
            </w:r>
          </w:p>
        </w:tc>
        <w:tc>
          <w:tcPr>
            <w:tcW w:w="4220" w:type="dxa"/>
            <w:tcBorders>
              <w:top w:val="nil"/>
              <w:left w:val="nil"/>
              <w:bottom w:val="single" w:sz="4" w:space="0" w:color="auto"/>
              <w:right w:val="single" w:sz="4" w:space="0" w:color="auto"/>
            </w:tcBorders>
            <w:shd w:val="clear" w:color="auto" w:fill="auto"/>
            <w:vAlign w:val="center"/>
            <w:hideMark/>
          </w:tcPr>
          <w:p w14:paraId="102D9A45"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All TSPs implement consumer awareness activities (starts upon filing of Consumer Awareness Programs with the CRTC and is completed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40840695"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23FD60D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2024-08-24</w:t>
            </w:r>
          </w:p>
        </w:tc>
        <w:tc>
          <w:tcPr>
            <w:tcW w:w="1418" w:type="dxa"/>
            <w:tcBorders>
              <w:top w:val="nil"/>
              <w:left w:val="nil"/>
              <w:bottom w:val="single" w:sz="4" w:space="0" w:color="auto"/>
              <w:right w:val="single" w:sz="4" w:space="0" w:color="auto"/>
            </w:tcBorders>
            <w:shd w:val="clear" w:color="auto" w:fill="auto"/>
            <w:vAlign w:val="center"/>
            <w:hideMark/>
          </w:tcPr>
          <w:p w14:paraId="4A78E25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06C93441"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DC224A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22</w:t>
            </w:r>
          </w:p>
        </w:tc>
        <w:tc>
          <w:tcPr>
            <w:tcW w:w="4220" w:type="dxa"/>
            <w:tcBorders>
              <w:top w:val="nil"/>
              <w:left w:val="nil"/>
              <w:bottom w:val="single" w:sz="4" w:space="0" w:color="auto"/>
              <w:right w:val="single" w:sz="4" w:space="0" w:color="auto"/>
            </w:tcBorders>
            <w:shd w:val="clear" w:color="auto" w:fill="auto"/>
            <w:vAlign w:val="center"/>
            <w:hideMark/>
          </w:tcPr>
          <w:p w14:paraId="5C03DB26"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and/or Telecommunication Alliance issue media release (may start upon CRTC approval of RIP)</w:t>
            </w:r>
          </w:p>
        </w:tc>
        <w:tc>
          <w:tcPr>
            <w:tcW w:w="1057" w:type="dxa"/>
            <w:tcBorders>
              <w:top w:val="nil"/>
              <w:left w:val="nil"/>
              <w:bottom w:val="single" w:sz="4" w:space="0" w:color="auto"/>
              <w:right w:val="single" w:sz="4" w:space="0" w:color="auto"/>
            </w:tcBorders>
            <w:shd w:val="clear" w:color="auto" w:fill="auto"/>
            <w:vAlign w:val="center"/>
            <w:hideMark/>
          </w:tcPr>
          <w:p w14:paraId="1AFB3685"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 TA</w:t>
            </w:r>
          </w:p>
        </w:tc>
        <w:tc>
          <w:tcPr>
            <w:tcW w:w="1283" w:type="dxa"/>
            <w:tcBorders>
              <w:top w:val="nil"/>
              <w:left w:val="nil"/>
              <w:bottom w:val="single" w:sz="4" w:space="0" w:color="auto"/>
              <w:right w:val="single" w:sz="4" w:space="0" w:color="auto"/>
            </w:tcBorders>
            <w:shd w:val="clear" w:color="auto" w:fill="auto"/>
            <w:vAlign w:val="center"/>
            <w:hideMark/>
          </w:tcPr>
          <w:p w14:paraId="32674D8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401528C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2023-06-09</w:t>
            </w:r>
          </w:p>
        </w:tc>
      </w:tr>
      <w:tr w:rsidR="00235B53" w:rsidRPr="00725556" w14:paraId="60A79164"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FE667AB"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23</w:t>
            </w:r>
          </w:p>
        </w:tc>
        <w:tc>
          <w:tcPr>
            <w:tcW w:w="4220" w:type="dxa"/>
            <w:tcBorders>
              <w:top w:val="nil"/>
              <w:left w:val="nil"/>
              <w:bottom w:val="single" w:sz="4" w:space="0" w:color="auto"/>
              <w:right w:val="single" w:sz="4" w:space="0" w:color="auto"/>
            </w:tcBorders>
            <w:shd w:val="clear" w:color="auto" w:fill="auto"/>
            <w:vAlign w:val="center"/>
            <w:hideMark/>
          </w:tcPr>
          <w:p w14:paraId="752404F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CNA sends relief implementation information for updating BIRRDS to </w:t>
            </w:r>
            <w:proofErr w:type="spellStart"/>
            <w:r w:rsidRPr="00725556">
              <w:rPr>
                <w:rFonts w:cs="Arial"/>
                <w:color w:val="000000"/>
                <w:sz w:val="18"/>
                <w:szCs w:val="18"/>
                <w:lang w:val="en-CA" w:eastAsia="en-CA"/>
              </w:rPr>
              <w:t>iconectiv</w:t>
            </w:r>
            <w:proofErr w:type="spellEnd"/>
          </w:p>
        </w:tc>
        <w:tc>
          <w:tcPr>
            <w:tcW w:w="1057" w:type="dxa"/>
            <w:tcBorders>
              <w:top w:val="nil"/>
              <w:left w:val="nil"/>
              <w:bottom w:val="single" w:sz="4" w:space="0" w:color="auto"/>
              <w:right w:val="single" w:sz="4" w:space="0" w:color="auto"/>
            </w:tcBorders>
            <w:shd w:val="clear" w:color="auto" w:fill="auto"/>
            <w:vAlign w:val="center"/>
            <w:hideMark/>
          </w:tcPr>
          <w:p w14:paraId="01DEEBF9"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CNA</w:t>
            </w:r>
          </w:p>
        </w:tc>
        <w:tc>
          <w:tcPr>
            <w:tcW w:w="1283" w:type="dxa"/>
            <w:tcBorders>
              <w:top w:val="nil"/>
              <w:left w:val="nil"/>
              <w:bottom w:val="single" w:sz="4" w:space="0" w:color="auto"/>
              <w:right w:val="single" w:sz="4" w:space="0" w:color="auto"/>
            </w:tcBorders>
            <w:shd w:val="clear" w:color="auto" w:fill="auto"/>
            <w:vAlign w:val="center"/>
            <w:hideMark/>
          </w:tcPr>
          <w:p w14:paraId="600F4F26"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2024-07-17</w:t>
            </w:r>
          </w:p>
        </w:tc>
        <w:tc>
          <w:tcPr>
            <w:tcW w:w="1418" w:type="dxa"/>
            <w:tcBorders>
              <w:top w:val="nil"/>
              <w:left w:val="nil"/>
              <w:bottom w:val="single" w:sz="4" w:space="0" w:color="auto"/>
              <w:right w:val="single" w:sz="4" w:space="0" w:color="auto"/>
            </w:tcBorders>
            <w:shd w:val="clear" w:color="auto" w:fill="auto"/>
            <w:vAlign w:val="center"/>
            <w:hideMark/>
          </w:tcPr>
          <w:p w14:paraId="465C5EA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2024-07-24</w:t>
            </w:r>
          </w:p>
        </w:tc>
      </w:tr>
      <w:tr w:rsidR="00235B53" w:rsidRPr="00725556" w14:paraId="235E199A"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781A50A"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24</w:t>
            </w:r>
          </w:p>
        </w:tc>
        <w:tc>
          <w:tcPr>
            <w:tcW w:w="4220" w:type="dxa"/>
            <w:tcBorders>
              <w:top w:val="nil"/>
              <w:left w:val="nil"/>
              <w:bottom w:val="single" w:sz="4" w:space="0" w:color="auto"/>
              <w:right w:val="single" w:sz="4" w:space="0" w:color="auto"/>
            </w:tcBorders>
            <w:shd w:val="clear" w:color="auto" w:fill="auto"/>
            <w:vAlign w:val="center"/>
            <w:hideMark/>
          </w:tcPr>
          <w:p w14:paraId="63A51FD6" w14:textId="77777777" w:rsidR="00235B53" w:rsidRPr="00725556" w:rsidRDefault="00235B53" w:rsidP="000E4535">
            <w:pPr>
              <w:rPr>
                <w:rFonts w:cs="Arial"/>
                <w:color w:val="000000"/>
                <w:sz w:val="18"/>
                <w:szCs w:val="18"/>
                <w:lang w:val="en-CA" w:eastAsia="en-CA"/>
              </w:rPr>
            </w:pPr>
            <w:proofErr w:type="spellStart"/>
            <w:r w:rsidRPr="00725556">
              <w:rPr>
                <w:rFonts w:cs="Arial"/>
                <w:color w:val="000000"/>
                <w:sz w:val="18"/>
                <w:szCs w:val="18"/>
                <w:lang w:val="en-CA" w:eastAsia="en-CA"/>
              </w:rPr>
              <w:t>iconectiv</w:t>
            </w:r>
            <w:proofErr w:type="spellEnd"/>
            <w:r w:rsidRPr="00725556">
              <w:rPr>
                <w:rFonts w:cs="Arial"/>
                <w:color w:val="000000"/>
                <w:sz w:val="18"/>
                <w:szCs w:val="18"/>
                <w:lang w:val="en-CA" w:eastAsia="en-CA"/>
              </w:rPr>
              <w:t xml:space="preserve"> TRA database updates to add Exchange Areas to new overlay NPA (starts on the date that the PL is posted to the NANPA web site and must be completed by 6 months prior to the Relief Date)</w:t>
            </w:r>
          </w:p>
        </w:tc>
        <w:tc>
          <w:tcPr>
            <w:tcW w:w="1057" w:type="dxa"/>
            <w:tcBorders>
              <w:top w:val="nil"/>
              <w:left w:val="nil"/>
              <w:bottom w:val="single" w:sz="4" w:space="0" w:color="auto"/>
              <w:right w:val="single" w:sz="4" w:space="0" w:color="auto"/>
            </w:tcBorders>
            <w:shd w:val="clear" w:color="auto" w:fill="auto"/>
            <w:vAlign w:val="center"/>
            <w:hideMark/>
          </w:tcPr>
          <w:p w14:paraId="50C33F37" w14:textId="77777777" w:rsidR="00235B53" w:rsidRPr="00725556" w:rsidRDefault="00235B53" w:rsidP="000E4535">
            <w:pPr>
              <w:rPr>
                <w:rFonts w:cs="Arial"/>
                <w:color w:val="000000"/>
                <w:sz w:val="18"/>
                <w:szCs w:val="18"/>
                <w:lang w:val="en-CA" w:eastAsia="en-CA"/>
              </w:rPr>
            </w:pPr>
            <w:proofErr w:type="spellStart"/>
            <w:r w:rsidRPr="00725556">
              <w:rPr>
                <w:rFonts w:cs="Arial"/>
                <w:color w:val="000000"/>
                <w:sz w:val="18"/>
                <w:szCs w:val="18"/>
                <w:lang w:val="en-CA" w:eastAsia="en-CA"/>
              </w:rPr>
              <w:t>iconectiv</w:t>
            </w:r>
            <w:proofErr w:type="spellEnd"/>
            <w:r w:rsidRPr="00725556">
              <w:rPr>
                <w:rFonts w:cs="Arial"/>
                <w:color w:val="000000"/>
                <w:sz w:val="18"/>
                <w:szCs w:val="18"/>
                <w:lang w:val="en-CA" w:eastAsia="en-CA"/>
              </w:rPr>
              <w:t xml:space="preserve"> TRA</w:t>
            </w:r>
          </w:p>
        </w:tc>
        <w:tc>
          <w:tcPr>
            <w:tcW w:w="1283" w:type="dxa"/>
            <w:tcBorders>
              <w:top w:val="nil"/>
              <w:left w:val="nil"/>
              <w:bottom w:val="single" w:sz="4" w:space="0" w:color="auto"/>
              <w:right w:val="single" w:sz="4" w:space="0" w:color="auto"/>
            </w:tcBorders>
            <w:shd w:val="clear" w:color="auto" w:fill="auto"/>
            <w:vAlign w:val="center"/>
            <w:hideMark/>
          </w:tcPr>
          <w:p w14:paraId="6D5CFF1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2024-07-24</w:t>
            </w:r>
          </w:p>
        </w:tc>
        <w:tc>
          <w:tcPr>
            <w:tcW w:w="1418" w:type="dxa"/>
            <w:tcBorders>
              <w:top w:val="nil"/>
              <w:left w:val="nil"/>
              <w:bottom w:val="single" w:sz="4" w:space="0" w:color="auto"/>
              <w:right w:val="single" w:sz="4" w:space="0" w:color="auto"/>
            </w:tcBorders>
            <w:shd w:val="clear" w:color="auto" w:fill="auto"/>
            <w:vAlign w:val="center"/>
            <w:hideMark/>
          </w:tcPr>
          <w:p w14:paraId="23B2F49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2024-08-24</w:t>
            </w:r>
          </w:p>
        </w:tc>
      </w:tr>
      <w:tr w:rsidR="00235B53" w:rsidRPr="00725556" w14:paraId="3537ED67"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C08ED21"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25</w:t>
            </w:r>
          </w:p>
        </w:tc>
        <w:tc>
          <w:tcPr>
            <w:tcW w:w="4220" w:type="dxa"/>
            <w:tcBorders>
              <w:top w:val="nil"/>
              <w:left w:val="nil"/>
              <w:bottom w:val="single" w:sz="4" w:space="0" w:color="auto"/>
              <w:right w:val="single" w:sz="4" w:space="0" w:color="auto"/>
            </w:tcBorders>
            <w:shd w:val="clear" w:color="auto" w:fill="auto"/>
            <w:vAlign w:val="center"/>
            <w:hideMark/>
          </w:tcPr>
          <w:p w14:paraId="2D7DF011"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All TSPs to notify all customers (including residence, business &amp; special customers) of the new overlay NPA (may start upon the filing of Consumer Awareness Programs with the CRTC)</w:t>
            </w:r>
          </w:p>
        </w:tc>
        <w:tc>
          <w:tcPr>
            <w:tcW w:w="1057" w:type="dxa"/>
            <w:tcBorders>
              <w:top w:val="nil"/>
              <w:left w:val="nil"/>
              <w:bottom w:val="single" w:sz="4" w:space="0" w:color="auto"/>
              <w:right w:val="single" w:sz="4" w:space="0" w:color="auto"/>
            </w:tcBorders>
            <w:shd w:val="clear" w:color="auto" w:fill="auto"/>
            <w:vAlign w:val="center"/>
            <w:hideMark/>
          </w:tcPr>
          <w:p w14:paraId="536F975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7B0EA6C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2024-08-24</w:t>
            </w:r>
          </w:p>
        </w:tc>
        <w:tc>
          <w:tcPr>
            <w:tcW w:w="1418" w:type="dxa"/>
            <w:tcBorders>
              <w:top w:val="nil"/>
              <w:left w:val="nil"/>
              <w:bottom w:val="single" w:sz="4" w:space="0" w:color="auto"/>
              <w:right w:val="single" w:sz="4" w:space="0" w:color="auto"/>
            </w:tcBorders>
            <w:shd w:val="clear" w:color="auto" w:fill="auto"/>
            <w:vAlign w:val="center"/>
            <w:hideMark/>
          </w:tcPr>
          <w:p w14:paraId="7C21BC0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2024-11-24</w:t>
            </w:r>
          </w:p>
        </w:tc>
      </w:tr>
      <w:tr w:rsidR="00235B53" w:rsidRPr="00725556" w14:paraId="4EC8583F"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D9B688D"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26</w:t>
            </w:r>
          </w:p>
        </w:tc>
        <w:tc>
          <w:tcPr>
            <w:tcW w:w="4220" w:type="dxa"/>
            <w:tcBorders>
              <w:top w:val="nil"/>
              <w:left w:val="nil"/>
              <w:bottom w:val="single" w:sz="4" w:space="0" w:color="auto"/>
              <w:right w:val="single" w:sz="4" w:space="0" w:color="auto"/>
            </w:tcBorders>
            <w:shd w:val="clear" w:color="auto" w:fill="auto"/>
            <w:vAlign w:val="center"/>
            <w:hideMark/>
          </w:tcPr>
          <w:p w14:paraId="0E06C4CA"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TSPs to submit </w:t>
            </w:r>
            <w:r w:rsidRPr="00725556">
              <w:rPr>
                <w:rFonts w:cs="Arial"/>
                <w:b/>
                <w:bCs/>
                <w:color w:val="FF0000"/>
                <w:sz w:val="18"/>
                <w:szCs w:val="18"/>
                <w:lang w:val="en-CA" w:eastAsia="en-CA"/>
              </w:rPr>
              <w:t>Progress Report #1</w:t>
            </w:r>
            <w:r w:rsidRPr="00725556">
              <w:rPr>
                <w:rFonts w:cs="Arial"/>
                <w:color w:val="000000"/>
                <w:sz w:val="18"/>
                <w:szCs w:val="18"/>
                <w:lang w:val="en-CA" w:eastAsia="en-CA"/>
              </w:rPr>
              <w:t xml:space="preserve"> to NITF and CATF (starts after completion date for all TSPs to notify their customers and requires 2 weeks)</w:t>
            </w:r>
          </w:p>
        </w:tc>
        <w:tc>
          <w:tcPr>
            <w:tcW w:w="1057" w:type="dxa"/>
            <w:tcBorders>
              <w:top w:val="nil"/>
              <w:left w:val="nil"/>
              <w:bottom w:val="single" w:sz="4" w:space="0" w:color="auto"/>
              <w:right w:val="single" w:sz="4" w:space="0" w:color="auto"/>
            </w:tcBorders>
            <w:shd w:val="clear" w:color="auto" w:fill="auto"/>
            <w:vAlign w:val="center"/>
            <w:hideMark/>
          </w:tcPr>
          <w:p w14:paraId="34B82B8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186A07ED"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2024-11-24</w:t>
            </w:r>
          </w:p>
        </w:tc>
        <w:tc>
          <w:tcPr>
            <w:tcW w:w="1418" w:type="dxa"/>
            <w:tcBorders>
              <w:top w:val="nil"/>
              <w:left w:val="nil"/>
              <w:bottom w:val="single" w:sz="4" w:space="0" w:color="auto"/>
              <w:right w:val="single" w:sz="4" w:space="0" w:color="auto"/>
            </w:tcBorders>
            <w:shd w:val="clear" w:color="auto" w:fill="auto"/>
            <w:vAlign w:val="center"/>
            <w:hideMark/>
          </w:tcPr>
          <w:p w14:paraId="36BEBF9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2024-12-06</w:t>
            </w:r>
          </w:p>
        </w:tc>
      </w:tr>
      <w:tr w:rsidR="00235B53" w:rsidRPr="00725556" w14:paraId="4FB43B48"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6EE4DAA"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27</w:t>
            </w:r>
          </w:p>
        </w:tc>
        <w:tc>
          <w:tcPr>
            <w:tcW w:w="4220" w:type="dxa"/>
            <w:tcBorders>
              <w:top w:val="nil"/>
              <w:left w:val="nil"/>
              <w:bottom w:val="single" w:sz="4" w:space="0" w:color="auto"/>
              <w:right w:val="single" w:sz="4" w:space="0" w:color="auto"/>
            </w:tcBorders>
            <w:shd w:val="clear" w:color="auto" w:fill="auto"/>
            <w:vAlign w:val="center"/>
            <w:hideMark/>
          </w:tcPr>
          <w:p w14:paraId="2F26585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and CATF develop &amp; submit Progress Report #1 to RPC (linked to TSP reports to NITF and CATF)</w:t>
            </w:r>
          </w:p>
        </w:tc>
        <w:tc>
          <w:tcPr>
            <w:tcW w:w="1057" w:type="dxa"/>
            <w:tcBorders>
              <w:top w:val="nil"/>
              <w:left w:val="nil"/>
              <w:bottom w:val="single" w:sz="4" w:space="0" w:color="auto"/>
              <w:right w:val="single" w:sz="4" w:space="0" w:color="auto"/>
            </w:tcBorders>
            <w:shd w:val="clear" w:color="auto" w:fill="auto"/>
            <w:vAlign w:val="center"/>
            <w:hideMark/>
          </w:tcPr>
          <w:p w14:paraId="6D18A6F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&amp; CATF</w:t>
            </w:r>
          </w:p>
        </w:tc>
        <w:tc>
          <w:tcPr>
            <w:tcW w:w="1283" w:type="dxa"/>
            <w:tcBorders>
              <w:top w:val="nil"/>
              <w:left w:val="nil"/>
              <w:bottom w:val="single" w:sz="4" w:space="0" w:color="auto"/>
              <w:right w:val="single" w:sz="4" w:space="0" w:color="auto"/>
            </w:tcBorders>
            <w:shd w:val="clear" w:color="auto" w:fill="auto"/>
            <w:vAlign w:val="center"/>
            <w:hideMark/>
          </w:tcPr>
          <w:p w14:paraId="65C996D6"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2024-12-06</w:t>
            </w:r>
          </w:p>
        </w:tc>
        <w:tc>
          <w:tcPr>
            <w:tcW w:w="1418" w:type="dxa"/>
            <w:tcBorders>
              <w:top w:val="nil"/>
              <w:left w:val="nil"/>
              <w:bottom w:val="single" w:sz="4" w:space="0" w:color="auto"/>
              <w:right w:val="single" w:sz="4" w:space="0" w:color="auto"/>
            </w:tcBorders>
            <w:shd w:val="clear" w:color="auto" w:fill="auto"/>
            <w:vAlign w:val="center"/>
            <w:hideMark/>
          </w:tcPr>
          <w:p w14:paraId="01AC729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2024-12-20</w:t>
            </w:r>
          </w:p>
        </w:tc>
      </w:tr>
      <w:tr w:rsidR="00235B53" w:rsidRPr="00725556" w14:paraId="7B68068D"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05316BE"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28</w:t>
            </w:r>
          </w:p>
        </w:tc>
        <w:tc>
          <w:tcPr>
            <w:tcW w:w="4220" w:type="dxa"/>
            <w:tcBorders>
              <w:top w:val="nil"/>
              <w:left w:val="nil"/>
              <w:bottom w:val="single" w:sz="4" w:space="0" w:color="auto"/>
              <w:right w:val="single" w:sz="4" w:space="0" w:color="auto"/>
            </w:tcBorders>
            <w:shd w:val="clear" w:color="auto" w:fill="auto"/>
            <w:vAlign w:val="center"/>
            <w:hideMark/>
          </w:tcPr>
          <w:p w14:paraId="1E9C62D9"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reviews and submits Progress Report #1 to CISC/CRTC (linked to NITF and CATF reports)</w:t>
            </w:r>
          </w:p>
        </w:tc>
        <w:tc>
          <w:tcPr>
            <w:tcW w:w="1057" w:type="dxa"/>
            <w:tcBorders>
              <w:top w:val="nil"/>
              <w:left w:val="nil"/>
              <w:bottom w:val="single" w:sz="4" w:space="0" w:color="auto"/>
              <w:right w:val="single" w:sz="4" w:space="0" w:color="auto"/>
            </w:tcBorders>
            <w:shd w:val="clear" w:color="auto" w:fill="auto"/>
            <w:vAlign w:val="center"/>
            <w:hideMark/>
          </w:tcPr>
          <w:p w14:paraId="7088E0E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w:t>
            </w:r>
          </w:p>
        </w:tc>
        <w:tc>
          <w:tcPr>
            <w:tcW w:w="1283" w:type="dxa"/>
            <w:tcBorders>
              <w:top w:val="nil"/>
              <w:left w:val="nil"/>
              <w:bottom w:val="single" w:sz="4" w:space="0" w:color="auto"/>
              <w:right w:val="single" w:sz="4" w:space="0" w:color="auto"/>
            </w:tcBorders>
            <w:shd w:val="clear" w:color="auto" w:fill="auto"/>
            <w:vAlign w:val="center"/>
            <w:hideMark/>
          </w:tcPr>
          <w:p w14:paraId="4E29792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2024-12-20</w:t>
            </w:r>
          </w:p>
        </w:tc>
        <w:tc>
          <w:tcPr>
            <w:tcW w:w="1418" w:type="dxa"/>
            <w:tcBorders>
              <w:top w:val="nil"/>
              <w:left w:val="nil"/>
              <w:bottom w:val="single" w:sz="4" w:space="0" w:color="auto"/>
              <w:right w:val="single" w:sz="4" w:space="0" w:color="auto"/>
            </w:tcBorders>
            <w:shd w:val="clear" w:color="auto" w:fill="auto"/>
            <w:vAlign w:val="center"/>
            <w:hideMark/>
          </w:tcPr>
          <w:p w14:paraId="2819A8A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2025-01-14</w:t>
            </w:r>
          </w:p>
        </w:tc>
      </w:tr>
      <w:tr w:rsidR="00235B53" w:rsidRPr="00725556" w14:paraId="5B8E323F" w14:textId="77777777" w:rsidTr="000E4535">
        <w:trPr>
          <w:trHeight w:val="144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0D0410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29</w:t>
            </w:r>
          </w:p>
        </w:tc>
        <w:tc>
          <w:tcPr>
            <w:tcW w:w="4220" w:type="dxa"/>
            <w:tcBorders>
              <w:top w:val="nil"/>
              <w:left w:val="nil"/>
              <w:bottom w:val="single" w:sz="4" w:space="0" w:color="auto"/>
              <w:right w:val="single" w:sz="4" w:space="0" w:color="auto"/>
            </w:tcBorders>
            <w:shd w:val="clear" w:color="auto" w:fill="auto"/>
            <w:vAlign w:val="center"/>
            <w:hideMark/>
          </w:tcPr>
          <w:p w14:paraId="305BF32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528CD75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Telecom Service Users</w:t>
            </w:r>
          </w:p>
        </w:tc>
        <w:tc>
          <w:tcPr>
            <w:tcW w:w="1283" w:type="dxa"/>
            <w:tcBorders>
              <w:top w:val="nil"/>
              <w:left w:val="nil"/>
              <w:bottom w:val="single" w:sz="4" w:space="0" w:color="auto"/>
              <w:right w:val="single" w:sz="4" w:space="0" w:color="auto"/>
            </w:tcBorders>
            <w:shd w:val="clear" w:color="auto" w:fill="auto"/>
            <w:vAlign w:val="center"/>
            <w:hideMark/>
          </w:tcPr>
          <w:p w14:paraId="002D33B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6124CB0A"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5599D953"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92A8D86"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30</w:t>
            </w:r>
          </w:p>
        </w:tc>
        <w:tc>
          <w:tcPr>
            <w:tcW w:w="4220" w:type="dxa"/>
            <w:tcBorders>
              <w:top w:val="nil"/>
              <w:left w:val="nil"/>
              <w:bottom w:val="single" w:sz="4" w:space="0" w:color="auto"/>
              <w:right w:val="single" w:sz="4" w:space="0" w:color="auto"/>
            </w:tcBorders>
            <w:shd w:val="clear" w:color="auto" w:fill="auto"/>
            <w:vAlign w:val="center"/>
            <w:hideMark/>
          </w:tcPr>
          <w:p w14:paraId="70844A6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Payphone Providers Reprogram Payphones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1E286EC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Payphone Providers</w:t>
            </w:r>
          </w:p>
        </w:tc>
        <w:tc>
          <w:tcPr>
            <w:tcW w:w="1283" w:type="dxa"/>
            <w:tcBorders>
              <w:top w:val="nil"/>
              <w:left w:val="nil"/>
              <w:bottom w:val="single" w:sz="4" w:space="0" w:color="auto"/>
              <w:right w:val="single" w:sz="4" w:space="0" w:color="auto"/>
            </w:tcBorders>
            <w:shd w:val="clear" w:color="auto" w:fill="auto"/>
            <w:vAlign w:val="center"/>
            <w:hideMark/>
          </w:tcPr>
          <w:p w14:paraId="102F664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0574317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16037687"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A33291C"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31</w:t>
            </w:r>
          </w:p>
        </w:tc>
        <w:tc>
          <w:tcPr>
            <w:tcW w:w="4220" w:type="dxa"/>
            <w:tcBorders>
              <w:top w:val="nil"/>
              <w:left w:val="nil"/>
              <w:bottom w:val="single" w:sz="4" w:space="0" w:color="auto"/>
              <w:right w:val="single" w:sz="4" w:space="0" w:color="auto"/>
            </w:tcBorders>
            <w:shd w:val="clear" w:color="auto" w:fill="auto"/>
            <w:vAlign w:val="center"/>
            <w:hideMark/>
          </w:tcPr>
          <w:p w14:paraId="67BCD67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and database owners/operators to modify systems and industry databases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527D3F8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&amp; Database Owners</w:t>
            </w:r>
          </w:p>
        </w:tc>
        <w:tc>
          <w:tcPr>
            <w:tcW w:w="1283" w:type="dxa"/>
            <w:tcBorders>
              <w:top w:val="nil"/>
              <w:left w:val="nil"/>
              <w:bottom w:val="single" w:sz="4" w:space="0" w:color="auto"/>
              <w:right w:val="single" w:sz="4" w:space="0" w:color="auto"/>
            </w:tcBorders>
            <w:shd w:val="clear" w:color="auto" w:fill="auto"/>
            <w:vAlign w:val="center"/>
            <w:hideMark/>
          </w:tcPr>
          <w:p w14:paraId="29FB91F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331A60E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4BAEE9E4"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DE6C3E8"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32</w:t>
            </w:r>
          </w:p>
        </w:tc>
        <w:tc>
          <w:tcPr>
            <w:tcW w:w="4220" w:type="dxa"/>
            <w:tcBorders>
              <w:top w:val="nil"/>
              <w:left w:val="nil"/>
              <w:bottom w:val="single" w:sz="4" w:space="0" w:color="auto"/>
              <w:right w:val="single" w:sz="4" w:space="0" w:color="auto"/>
            </w:tcBorders>
            <w:shd w:val="clear" w:color="auto" w:fill="auto"/>
            <w:vAlign w:val="center"/>
            <w:hideMark/>
          </w:tcPr>
          <w:p w14:paraId="38F64AD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Operator Services &amp; Directory Assistance Readiness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5BA2C0D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0DCE1AE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36EA0AD9"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012DAA3E" w14:textId="77777777" w:rsidTr="000E4535">
        <w:trPr>
          <w:trHeight w:val="12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04FBF7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33</w:t>
            </w:r>
          </w:p>
        </w:tc>
        <w:tc>
          <w:tcPr>
            <w:tcW w:w="4220" w:type="dxa"/>
            <w:tcBorders>
              <w:top w:val="nil"/>
              <w:left w:val="nil"/>
              <w:bottom w:val="single" w:sz="4" w:space="0" w:color="auto"/>
              <w:right w:val="single" w:sz="4" w:space="0" w:color="auto"/>
            </w:tcBorders>
            <w:shd w:val="clear" w:color="auto" w:fill="auto"/>
            <w:vAlign w:val="center"/>
            <w:hideMark/>
          </w:tcPr>
          <w:p w14:paraId="5E715128"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Directory Publisher Readiness for overlays (ability to identify the NPA in telephone numbers in the directory published after the Overlay NPA is activated)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3C43615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Directory Publishers</w:t>
            </w:r>
          </w:p>
        </w:tc>
        <w:tc>
          <w:tcPr>
            <w:tcW w:w="1283" w:type="dxa"/>
            <w:tcBorders>
              <w:top w:val="nil"/>
              <w:left w:val="nil"/>
              <w:bottom w:val="single" w:sz="4" w:space="0" w:color="auto"/>
              <w:right w:val="single" w:sz="4" w:space="0" w:color="auto"/>
            </w:tcBorders>
            <w:shd w:val="clear" w:color="auto" w:fill="auto"/>
            <w:vAlign w:val="center"/>
            <w:hideMark/>
          </w:tcPr>
          <w:p w14:paraId="7FF94EF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1A5670AF"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6382F8B9" w14:textId="77777777" w:rsidTr="000E4535">
        <w:trPr>
          <w:trHeight w:val="12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FE8B6A2"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34</w:t>
            </w:r>
          </w:p>
        </w:tc>
        <w:tc>
          <w:tcPr>
            <w:tcW w:w="4220" w:type="dxa"/>
            <w:tcBorders>
              <w:top w:val="nil"/>
              <w:left w:val="nil"/>
              <w:bottom w:val="single" w:sz="4" w:space="0" w:color="auto"/>
              <w:right w:val="single" w:sz="4" w:space="0" w:color="auto"/>
            </w:tcBorders>
            <w:shd w:val="clear" w:color="auto" w:fill="auto"/>
            <w:vAlign w:val="center"/>
            <w:hideMark/>
          </w:tcPr>
          <w:p w14:paraId="2DB341D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9-1-1 Systems and Databases Readiness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50F1A401"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PSAPS, 9 1 1 Service Providers &amp; TSPs</w:t>
            </w:r>
          </w:p>
        </w:tc>
        <w:tc>
          <w:tcPr>
            <w:tcW w:w="1283" w:type="dxa"/>
            <w:tcBorders>
              <w:top w:val="nil"/>
              <w:left w:val="nil"/>
              <w:bottom w:val="single" w:sz="4" w:space="0" w:color="auto"/>
              <w:right w:val="single" w:sz="4" w:space="0" w:color="auto"/>
            </w:tcBorders>
            <w:shd w:val="clear" w:color="auto" w:fill="auto"/>
            <w:vAlign w:val="center"/>
            <w:hideMark/>
          </w:tcPr>
          <w:p w14:paraId="612D9E7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2E252ED9"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5C91933F"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28CAC65"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35</w:t>
            </w:r>
          </w:p>
        </w:tc>
        <w:tc>
          <w:tcPr>
            <w:tcW w:w="4220" w:type="dxa"/>
            <w:tcBorders>
              <w:top w:val="nil"/>
              <w:left w:val="nil"/>
              <w:bottom w:val="single" w:sz="4" w:space="0" w:color="auto"/>
              <w:right w:val="single" w:sz="4" w:space="0" w:color="auto"/>
            </w:tcBorders>
            <w:shd w:val="clear" w:color="auto" w:fill="auto"/>
            <w:vAlign w:val="center"/>
            <w:hideMark/>
          </w:tcPr>
          <w:p w14:paraId="59BE7AB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Network Systems &amp; Equipment Readiness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7B76275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7ECF967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7CCCEC48"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0B5744B5"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7CAB2EC"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36</w:t>
            </w:r>
          </w:p>
        </w:tc>
        <w:tc>
          <w:tcPr>
            <w:tcW w:w="4220" w:type="dxa"/>
            <w:tcBorders>
              <w:top w:val="nil"/>
              <w:left w:val="nil"/>
              <w:bottom w:val="single" w:sz="4" w:space="0" w:color="auto"/>
              <w:right w:val="single" w:sz="4" w:space="0" w:color="auto"/>
            </w:tcBorders>
            <w:shd w:val="clear" w:color="auto" w:fill="auto"/>
            <w:vAlign w:val="center"/>
            <w:hideMark/>
          </w:tcPr>
          <w:p w14:paraId="163EFC2D"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Service Order &amp; Business System Readiness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095D082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510F077A"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489EB37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7B521025"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DF385E2"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37</w:t>
            </w:r>
          </w:p>
        </w:tc>
        <w:tc>
          <w:tcPr>
            <w:tcW w:w="4220" w:type="dxa"/>
            <w:tcBorders>
              <w:top w:val="nil"/>
              <w:left w:val="nil"/>
              <w:bottom w:val="single" w:sz="4" w:space="0" w:color="auto"/>
              <w:right w:val="single" w:sz="4" w:space="0" w:color="auto"/>
            </w:tcBorders>
            <w:shd w:val="clear" w:color="auto" w:fill="auto"/>
            <w:vAlign w:val="center"/>
            <w:hideMark/>
          </w:tcPr>
          <w:p w14:paraId="7263F66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International Gateway Switch Translations Readiness for new NPA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7FF1D72A"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Int’l TSPs</w:t>
            </w:r>
          </w:p>
        </w:tc>
        <w:tc>
          <w:tcPr>
            <w:tcW w:w="1283" w:type="dxa"/>
            <w:tcBorders>
              <w:top w:val="nil"/>
              <w:left w:val="nil"/>
              <w:bottom w:val="single" w:sz="4" w:space="0" w:color="auto"/>
              <w:right w:val="single" w:sz="4" w:space="0" w:color="auto"/>
            </w:tcBorders>
            <w:shd w:val="clear" w:color="auto" w:fill="auto"/>
            <w:vAlign w:val="center"/>
            <w:hideMark/>
          </w:tcPr>
          <w:p w14:paraId="7BD8542D"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35222E2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6B77D9C7"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6424432"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38</w:t>
            </w:r>
          </w:p>
        </w:tc>
        <w:tc>
          <w:tcPr>
            <w:tcW w:w="4220" w:type="dxa"/>
            <w:tcBorders>
              <w:top w:val="nil"/>
              <w:left w:val="nil"/>
              <w:bottom w:val="single" w:sz="4" w:space="0" w:color="auto"/>
              <w:right w:val="single" w:sz="4" w:space="0" w:color="auto"/>
            </w:tcBorders>
            <w:shd w:val="clear" w:color="auto" w:fill="auto"/>
            <w:vAlign w:val="center"/>
            <w:hideMark/>
          </w:tcPr>
          <w:p w14:paraId="073EE33F"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Canadian Local Number Portability Consortium (CLNPC) Database Readiness for new NPA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12A09A6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CLNPC &amp; NPAC</w:t>
            </w:r>
          </w:p>
        </w:tc>
        <w:tc>
          <w:tcPr>
            <w:tcW w:w="1283" w:type="dxa"/>
            <w:tcBorders>
              <w:top w:val="nil"/>
              <w:left w:val="nil"/>
              <w:bottom w:val="single" w:sz="4" w:space="0" w:color="auto"/>
              <w:right w:val="single" w:sz="4" w:space="0" w:color="auto"/>
            </w:tcBorders>
            <w:shd w:val="clear" w:color="auto" w:fill="auto"/>
            <w:vAlign w:val="center"/>
            <w:hideMark/>
          </w:tcPr>
          <w:p w14:paraId="364FB22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2A71D15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48ED05D9"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FEAA0D3"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39</w:t>
            </w:r>
          </w:p>
        </w:tc>
        <w:tc>
          <w:tcPr>
            <w:tcW w:w="4220" w:type="dxa"/>
            <w:tcBorders>
              <w:top w:val="nil"/>
              <w:left w:val="nil"/>
              <w:bottom w:val="single" w:sz="4" w:space="0" w:color="auto"/>
              <w:right w:val="single" w:sz="4" w:space="0" w:color="auto"/>
            </w:tcBorders>
            <w:shd w:val="clear" w:color="auto" w:fill="auto"/>
            <w:vAlign w:val="center"/>
            <w:hideMark/>
          </w:tcPr>
          <w:p w14:paraId="1728B079"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Toll Free SMS Database Readiness for new NPA (starts upon CRTC approval of RIP and ends on the Relief Date)</w:t>
            </w:r>
          </w:p>
        </w:tc>
        <w:tc>
          <w:tcPr>
            <w:tcW w:w="1057" w:type="dxa"/>
            <w:tcBorders>
              <w:top w:val="nil"/>
              <w:left w:val="nil"/>
              <w:bottom w:val="single" w:sz="4" w:space="0" w:color="auto"/>
              <w:right w:val="single" w:sz="4" w:space="0" w:color="auto"/>
            </w:tcBorders>
            <w:shd w:val="clear" w:color="auto" w:fill="auto"/>
            <w:vAlign w:val="center"/>
            <w:hideMark/>
          </w:tcPr>
          <w:p w14:paraId="0F06C22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Toll TSPs</w:t>
            </w:r>
          </w:p>
        </w:tc>
        <w:tc>
          <w:tcPr>
            <w:tcW w:w="1283" w:type="dxa"/>
            <w:tcBorders>
              <w:top w:val="nil"/>
              <w:left w:val="nil"/>
              <w:bottom w:val="single" w:sz="4" w:space="0" w:color="auto"/>
              <w:right w:val="single" w:sz="4" w:space="0" w:color="auto"/>
            </w:tcBorders>
            <w:shd w:val="clear" w:color="auto" w:fill="auto"/>
            <w:vAlign w:val="center"/>
            <w:hideMark/>
          </w:tcPr>
          <w:p w14:paraId="11528AB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269F50D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25E495F6" w14:textId="77777777" w:rsidTr="000E4535">
        <w:trPr>
          <w:trHeight w:val="120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8062315"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40</w:t>
            </w:r>
          </w:p>
        </w:tc>
        <w:tc>
          <w:tcPr>
            <w:tcW w:w="4220" w:type="dxa"/>
            <w:tcBorders>
              <w:top w:val="nil"/>
              <w:left w:val="nil"/>
              <w:bottom w:val="single" w:sz="4" w:space="0" w:color="auto"/>
              <w:right w:val="single" w:sz="4" w:space="0" w:color="auto"/>
            </w:tcBorders>
            <w:shd w:val="clear" w:color="auto" w:fill="auto"/>
            <w:vAlign w:val="center"/>
            <w:hideMark/>
          </w:tcPr>
          <w:p w14:paraId="2E7CC0E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apply for Test CO Codes in new NPA (applications may be submitted no more than 6 months and no less than 66 days prior to the start date for the Inter-Carrier Testing Period) (Section 7.16.4 Canadian RP GL)</w:t>
            </w:r>
          </w:p>
        </w:tc>
        <w:tc>
          <w:tcPr>
            <w:tcW w:w="1057" w:type="dxa"/>
            <w:tcBorders>
              <w:top w:val="nil"/>
              <w:left w:val="nil"/>
              <w:bottom w:val="single" w:sz="4" w:space="0" w:color="auto"/>
              <w:right w:val="single" w:sz="4" w:space="0" w:color="auto"/>
            </w:tcBorders>
            <w:shd w:val="clear" w:color="auto" w:fill="auto"/>
            <w:vAlign w:val="center"/>
            <w:hideMark/>
          </w:tcPr>
          <w:p w14:paraId="0300794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4439E7E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2024-08-24</w:t>
            </w:r>
          </w:p>
        </w:tc>
        <w:tc>
          <w:tcPr>
            <w:tcW w:w="1418" w:type="dxa"/>
            <w:tcBorders>
              <w:top w:val="nil"/>
              <w:left w:val="nil"/>
              <w:bottom w:val="single" w:sz="4" w:space="0" w:color="auto"/>
              <w:right w:val="single" w:sz="4" w:space="0" w:color="auto"/>
            </w:tcBorders>
            <w:shd w:val="clear" w:color="auto" w:fill="auto"/>
            <w:vAlign w:val="center"/>
            <w:hideMark/>
          </w:tcPr>
          <w:p w14:paraId="7C82182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2024-12-20</w:t>
            </w:r>
          </w:p>
        </w:tc>
      </w:tr>
      <w:tr w:rsidR="00235B53" w:rsidRPr="00725556" w14:paraId="1968103D" w14:textId="77777777" w:rsidTr="000E4535">
        <w:trPr>
          <w:trHeight w:val="144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D59CE77"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41</w:t>
            </w:r>
          </w:p>
        </w:tc>
        <w:tc>
          <w:tcPr>
            <w:tcW w:w="4220" w:type="dxa"/>
            <w:tcBorders>
              <w:top w:val="nil"/>
              <w:left w:val="nil"/>
              <w:bottom w:val="single" w:sz="4" w:space="0" w:color="auto"/>
              <w:right w:val="single" w:sz="4" w:space="0" w:color="auto"/>
            </w:tcBorders>
            <w:shd w:val="clear" w:color="auto" w:fill="auto"/>
            <w:vAlign w:val="center"/>
            <w:hideMark/>
          </w:tcPr>
          <w:p w14:paraId="09528BB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Develop Inter-Carrier Network Test Plans and prepare for testing (individual TSPs to </w:t>
            </w:r>
            <w:proofErr w:type="gramStart"/>
            <w:r w:rsidRPr="00725556">
              <w:rPr>
                <w:rFonts w:cs="Arial"/>
                <w:color w:val="000000"/>
                <w:sz w:val="18"/>
                <w:szCs w:val="18"/>
                <w:lang w:val="en-CA" w:eastAsia="en-CA"/>
              </w:rPr>
              <w:t>make arrangements</w:t>
            </w:r>
            <w:proofErr w:type="gramEnd"/>
            <w:r w:rsidRPr="00725556">
              <w:rPr>
                <w:rFonts w:cs="Arial"/>
                <w:color w:val="000000"/>
                <w:sz w:val="18"/>
                <w:szCs w:val="18"/>
                <w:lang w:val="en-CA" w:eastAsia="en-CA"/>
              </w:rPr>
              <w:t xml:space="preserve"> in accordance with interconnection agreements) (may start upon CRTC approval of RIP and must be completed by start date for the Inter-Carrier Testing Period)</w:t>
            </w:r>
          </w:p>
        </w:tc>
        <w:tc>
          <w:tcPr>
            <w:tcW w:w="1057" w:type="dxa"/>
            <w:tcBorders>
              <w:top w:val="nil"/>
              <w:left w:val="nil"/>
              <w:bottom w:val="single" w:sz="4" w:space="0" w:color="auto"/>
              <w:right w:val="single" w:sz="4" w:space="0" w:color="auto"/>
            </w:tcBorders>
            <w:shd w:val="clear" w:color="auto" w:fill="auto"/>
            <w:vAlign w:val="center"/>
            <w:hideMark/>
          </w:tcPr>
          <w:p w14:paraId="3EC7A9B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&amp; TSPs</w:t>
            </w:r>
          </w:p>
        </w:tc>
        <w:tc>
          <w:tcPr>
            <w:tcW w:w="1283" w:type="dxa"/>
            <w:tcBorders>
              <w:top w:val="nil"/>
              <w:left w:val="nil"/>
              <w:bottom w:val="single" w:sz="4" w:space="0" w:color="auto"/>
              <w:right w:val="single" w:sz="4" w:space="0" w:color="auto"/>
            </w:tcBorders>
            <w:shd w:val="clear" w:color="auto" w:fill="auto"/>
            <w:vAlign w:val="center"/>
            <w:hideMark/>
          </w:tcPr>
          <w:p w14:paraId="0CC6224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281DC70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2025-02-24</w:t>
            </w:r>
          </w:p>
        </w:tc>
      </w:tr>
      <w:tr w:rsidR="00235B53" w:rsidRPr="00725556" w14:paraId="0555E6C5"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843A157"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42</w:t>
            </w:r>
          </w:p>
        </w:tc>
        <w:tc>
          <w:tcPr>
            <w:tcW w:w="4220" w:type="dxa"/>
            <w:tcBorders>
              <w:top w:val="nil"/>
              <w:left w:val="nil"/>
              <w:bottom w:val="single" w:sz="4" w:space="0" w:color="auto"/>
              <w:right w:val="single" w:sz="4" w:space="0" w:color="auto"/>
            </w:tcBorders>
            <w:shd w:val="clear" w:color="auto" w:fill="auto"/>
            <w:vAlign w:val="center"/>
            <w:hideMark/>
          </w:tcPr>
          <w:p w14:paraId="659174C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All international and domestic Telecommunications Service Providers (TSPs) must activate the new NPA in their networks by the start date for the Inter-Carrier Testing Period</w:t>
            </w:r>
          </w:p>
        </w:tc>
        <w:tc>
          <w:tcPr>
            <w:tcW w:w="1057" w:type="dxa"/>
            <w:tcBorders>
              <w:top w:val="nil"/>
              <w:left w:val="nil"/>
              <w:bottom w:val="single" w:sz="4" w:space="0" w:color="auto"/>
              <w:right w:val="single" w:sz="4" w:space="0" w:color="auto"/>
            </w:tcBorders>
            <w:shd w:val="clear" w:color="auto" w:fill="auto"/>
            <w:vAlign w:val="center"/>
            <w:hideMark/>
          </w:tcPr>
          <w:p w14:paraId="1838C40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54C588C0"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2023-06-02</w:t>
            </w:r>
          </w:p>
        </w:tc>
        <w:tc>
          <w:tcPr>
            <w:tcW w:w="1418" w:type="dxa"/>
            <w:tcBorders>
              <w:top w:val="nil"/>
              <w:left w:val="nil"/>
              <w:bottom w:val="single" w:sz="4" w:space="0" w:color="auto"/>
              <w:right w:val="single" w:sz="4" w:space="0" w:color="auto"/>
            </w:tcBorders>
            <w:shd w:val="clear" w:color="auto" w:fill="auto"/>
            <w:vAlign w:val="center"/>
            <w:hideMark/>
          </w:tcPr>
          <w:p w14:paraId="391C14C7"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2025-02-24</w:t>
            </w:r>
          </w:p>
        </w:tc>
      </w:tr>
      <w:tr w:rsidR="00235B53" w:rsidRPr="00725556" w14:paraId="33249205"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B82CA30"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43</w:t>
            </w:r>
          </w:p>
        </w:tc>
        <w:tc>
          <w:tcPr>
            <w:tcW w:w="4220" w:type="dxa"/>
            <w:tcBorders>
              <w:top w:val="nil"/>
              <w:left w:val="nil"/>
              <w:bottom w:val="single" w:sz="4" w:space="0" w:color="auto"/>
              <w:right w:val="single" w:sz="4" w:space="0" w:color="auto"/>
            </w:tcBorders>
            <w:shd w:val="clear" w:color="auto" w:fill="auto"/>
            <w:vAlign w:val="center"/>
            <w:hideMark/>
          </w:tcPr>
          <w:p w14:paraId="73937D3C"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Activation date for Overlay NPA Test CO Codes and Test Numbers in network (should be completed by the start date for the Inter-Carrier Testing Period)</w:t>
            </w:r>
          </w:p>
        </w:tc>
        <w:tc>
          <w:tcPr>
            <w:tcW w:w="1057" w:type="dxa"/>
            <w:tcBorders>
              <w:top w:val="nil"/>
              <w:left w:val="nil"/>
              <w:bottom w:val="single" w:sz="4" w:space="0" w:color="auto"/>
              <w:right w:val="single" w:sz="4" w:space="0" w:color="auto"/>
            </w:tcBorders>
            <w:shd w:val="clear" w:color="auto" w:fill="auto"/>
            <w:vAlign w:val="center"/>
            <w:hideMark/>
          </w:tcPr>
          <w:p w14:paraId="7C3852EA"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r2bl w:val="single" w:sz="4" w:space="0" w:color="auto"/>
            </w:tcBorders>
            <w:shd w:val="clear" w:color="auto" w:fill="auto"/>
            <w:vAlign w:val="center"/>
            <w:hideMark/>
          </w:tcPr>
          <w:p w14:paraId="17D1DF69"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418" w:type="dxa"/>
            <w:tcBorders>
              <w:top w:val="nil"/>
              <w:left w:val="nil"/>
              <w:bottom w:val="single" w:sz="4" w:space="0" w:color="auto"/>
              <w:right w:val="single" w:sz="4" w:space="0" w:color="auto"/>
            </w:tcBorders>
            <w:shd w:val="clear" w:color="auto" w:fill="auto"/>
            <w:vAlign w:val="center"/>
            <w:hideMark/>
          </w:tcPr>
          <w:p w14:paraId="6974711F"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2025-02-24</w:t>
            </w:r>
          </w:p>
        </w:tc>
      </w:tr>
      <w:tr w:rsidR="00235B53" w:rsidRPr="00725556" w14:paraId="592322FC"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D02A8E7"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44</w:t>
            </w:r>
          </w:p>
        </w:tc>
        <w:tc>
          <w:tcPr>
            <w:tcW w:w="4220" w:type="dxa"/>
            <w:tcBorders>
              <w:top w:val="nil"/>
              <w:left w:val="nil"/>
              <w:bottom w:val="single" w:sz="4" w:space="0" w:color="auto"/>
              <w:right w:val="single" w:sz="4" w:space="0" w:color="auto"/>
            </w:tcBorders>
            <w:shd w:val="clear" w:color="auto" w:fill="auto"/>
            <w:vAlign w:val="center"/>
            <w:hideMark/>
          </w:tcPr>
          <w:p w14:paraId="0A166CA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Inter-Carrier Testing Period (subject to Inter-Carrier Network Test Plans) (starts about 3 months prior to the Relief Date, and ends about 1 month after the Relief Date)</w:t>
            </w:r>
          </w:p>
        </w:tc>
        <w:tc>
          <w:tcPr>
            <w:tcW w:w="1057" w:type="dxa"/>
            <w:tcBorders>
              <w:top w:val="nil"/>
              <w:left w:val="nil"/>
              <w:bottom w:val="single" w:sz="4" w:space="0" w:color="auto"/>
              <w:right w:val="single" w:sz="4" w:space="0" w:color="auto"/>
            </w:tcBorders>
            <w:shd w:val="clear" w:color="auto" w:fill="auto"/>
            <w:vAlign w:val="center"/>
            <w:hideMark/>
          </w:tcPr>
          <w:p w14:paraId="19530821"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&amp; TSPs</w:t>
            </w:r>
          </w:p>
        </w:tc>
        <w:tc>
          <w:tcPr>
            <w:tcW w:w="1283" w:type="dxa"/>
            <w:tcBorders>
              <w:top w:val="nil"/>
              <w:left w:val="nil"/>
              <w:bottom w:val="single" w:sz="4" w:space="0" w:color="auto"/>
              <w:right w:val="single" w:sz="4" w:space="0" w:color="auto"/>
            </w:tcBorders>
            <w:shd w:val="clear" w:color="auto" w:fill="auto"/>
            <w:vAlign w:val="center"/>
            <w:hideMark/>
          </w:tcPr>
          <w:p w14:paraId="216B9C1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2025-02-24</w:t>
            </w:r>
          </w:p>
        </w:tc>
        <w:tc>
          <w:tcPr>
            <w:tcW w:w="1418" w:type="dxa"/>
            <w:tcBorders>
              <w:top w:val="nil"/>
              <w:left w:val="nil"/>
              <w:bottom w:val="single" w:sz="4" w:space="0" w:color="auto"/>
              <w:right w:val="single" w:sz="4" w:space="0" w:color="auto"/>
            </w:tcBorders>
            <w:shd w:val="clear" w:color="auto" w:fill="auto"/>
            <w:vAlign w:val="center"/>
            <w:hideMark/>
          </w:tcPr>
          <w:p w14:paraId="384F66AF"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2025-06-24</w:t>
            </w:r>
          </w:p>
        </w:tc>
      </w:tr>
      <w:tr w:rsidR="00235B53" w:rsidRPr="00725556" w14:paraId="582D2ED7"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4020E77"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45</w:t>
            </w:r>
          </w:p>
        </w:tc>
        <w:tc>
          <w:tcPr>
            <w:tcW w:w="4220" w:type="dxa"/>
            <w:tcBorders>
              <w:top w:val="nil"/>
              <w:left w:val="nil"/>
              <w:bottom w:val="single" w:sz="4" w:space="0" w:color="auto"/>
              <w:right w:val="single" w:sz="4" w:space="0" w:color="auto"/>
            </w:tcBorders>
            <w:shd w:val="clear" w:color="auto" w:fill="auto"/>
            <w:vAlign w:val="center"/>
            <w:hideMark/>
          </w:tcPr>
          <w:p w14:paraId="4DF1BAC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TSPs to submit </w:t>
            </w:r>
            <w:r w:rsidRPr="00725556">
              <w:rPr>
                <w:rFonts w:cs="Arial"/>
                <w:b/>
                <w:bCs/>
                <w:color w:val="FF0000"/>
                <w:sz w:val="18"/>
                <w:szCs w:val="18"/>
                <w:lang w:val="en-CA" w:eastAsia="en-CA"/>
              </w:rPr>
              <w:t>Progress Report #2</w:t>
            </w:r>
            <w:r w:rsidRPr="00725556">
              <w:rPr>
                <w:rFonts w:cs="Arial"/>
                <w:color w:val="000000"/>
                <w:sz w:val="18"/>
                <w:szCs w:val="18"/>
                <w:lang w:val="en-CA" w:eastAsia="en-CA"/>
              </w:rPr>
              <w:t xml:space="preserve"> to NITF and CATF (starts on commencement of Inter-Carrier Testing Period)</w:t>
            </w:r>
          </w:p>
        </w:tc>
        <w:tc>
          <w:tcPr>
            <w:tcW w:w="1057" w:type="dxa"/>
            <w:tcBorders>
              <w:top w:val="nil"/>
              <w:left w:val="nil"/>
              <w:bottom w:val="single" w:sz="4" w:space="0" w:color="auto"/>
              <w:right w:val="single" w:sz="4" w:space="0" w:color="auto"/>
            </w:tcBorders>
            <w:shd w:val="clear" w:color="auto" w:fill="auto"/>
            <w:vAlign w:val="center"/>
            <w:hideMark/>
          </w:tcPr>
          <w:p w14:paraId="4D9846E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65E5E6F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2025-02-24</w:t>
            </w:r>
          </w:p>
        </w:tc>
        <w:tc>
          <w:tcPr>
            <w:tcW w:w="1418" w:type="dxa"/>
            <w:tcBorders>
              <w:top w:val="nil"/>
              <w:left w:val="nil"/>
              <w:bottom w:val="single" w:sz="4" w:space="0" w:color="auto"/>
              <w:right w:val="single" w:sz="4" w:space="0" w:color="auto"/>
            </w:tcBorders>
            <w:shd w:val="clear" w:color="auto" w:fill="auto"/>
            <w:vAlign w:val="center"/>
            <w:hideMark/>
          </w:tcPr>
          <w:p w14:paraId="3FDB392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2025-03-10</w:t>
            </w:r>
          </w:p>
        </w:tc>
      </w:tr>
      <w:tr w:rsidR="00235B53" w:rsidRPr="00725556" w14:paraId="39129361"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86AD07C"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46</w:t>
            </w:r>
          </w:p>
        </w:tc>
        <w:tc>
          <w:tcPr>
            <w:tcW w:w="4220" w:type="dxa"/>
            <w:tcBorders>
              <w:top w:val="nil"/>
              <w:left w:val="nil"/>
              <w:bottom w:val="single" w:sz="4" w:space="0" w:color="auto"/>
              <w:right w:val="single" w:sz="4" w:space="0" w:color="auto"/>
            </w:tcBorders>
            <w:shd w:val="clear" w:color="auto" w:fill="auto"/>
            <w:vAlign w:val="center"/>
            <w:hideMark/>
          </w:tcPr>
          <w:p w14:paraId="14CD11D9"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and CATF develop &amp; submit Progress Report #2 to RPC (linked to TSP reports to NITF and CATF)</w:t>
            </w:r>
          </w:p>
        </w:tc>
        <w:tc>
          <w:tcPr>
            <w:tcW w:w="1057" w:type="dxa"/>
            <w:tcBorders>
              <w:top w:val="nil"/>
              <w:left w:val="nil"/>
              <w:bottom w:val="single" w:sz="4" w:space="0" w:color="auto"/>
              <w:right w:val="single" w:sz="4" w:space="0" w:color="auto"/>
            </w:tcBorders>
            <w:shd w:val="clear" w:color="auto" w:fill="auto"/>
            <w:vAlign w:val="center"/>
            <w:hideMark/>
          </w:tcPr>
          <w:p w14:paraId="1A325B6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&amp; CATF</w:t>
            </w:r>
          </w:p>
        </w:tc>
        <w:tc>
          <w:tcPr>
            <w:tcW w:w="1283" w:type="dxa"/>
            <w:tcBorders>
              <w:top w:val="nil"/>
              <w:left w:val="nil"/>
              <w:bottom w:val="single" w:sz="4" w:space="0" w:color="auto"/>
              <w:right w:val="single" w:sz="4" w:space="0" w:color="auto"/>
            </w:tcBorders>
            <w:shd w:val="clear" w:color="auto" w:fill="auto"/>
            <w:vAlign w:val="center"/>
            <w:hideMark/>
          </w:tcPr>
          <w:p w14:paraId="18E9EA7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2025-03-10</w:t>
            </w:r>
          </w:p>
        </w:tc>
        <w:tc>
          <w:tcPr>
            <w:tcW w:w="1418" w:type="dxa"/>
            <w:tcBorders>
              <w:top w:val="nil"/>
              <w:left w:val="nil"/>
              <w:bottom w:val="single" w:sz="4" w:space="0" w:color="auto"/>
              <w:right w:val="single" w:sz="4" w:space="0" w:color="auto"/>
            </w:tcBorders>
            <w:shd w:val="clear" w:color="auto" w:fill="auto"/>
            <w:vAlign w:val="center"/>
            <w:hideMark/>
          </w:tcPr>
          <w:p w14:paraId="60D3D15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2025-03-24</w:t>
            </w:r>
          </w:p>
        </w:tc>
      </w:tr>
      <w:tr w:rsidR="00235B53" w:rsidRPr="00725556" w14:paraId="5430457F"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8ACC07D"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47</w:t>
            </w:r>
          </w:p>
        </w:tc>
        <w:tc>
          <w:tcPr>
            <w:tcW w:w="4220" w:type="dxa"/>
            <w:tcBorders>
              <w:top w:val="nil"/>
              <w:left w:val="nil"/>
              <w:bottom w:val="single" w:sz="4" w:space="0" w:color="auto"/>
              <w:right w:val="single" w:sz="4" w:space="0" w:color="auto"/>
            </w:tcBorders>
            <w:shd w:val="clear" w:color="auto" w:fill="auto"/>
            <w:vAlign w:val="center"/>
            <w:hideMark/>
          </w:tcPr>
          <w:p w14:paraId="3661437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reviews and submits Progress Report #2 to CRTC staff (linked to NITF and CATF reports)</w:t>
            </w:r>
          </w:p>
        </w:tc>
        <w:tc>
          <w:tcPr>
            <w:tcW w:w="1057" w:type="dxa"/>
            <w:tcBorders>
              <w:top w:val="nil"/>
              <w:left w:val="nil"/>
              <w:bottom w:val="single" w:sz="4" w:space="0" w:color="auto"/>
              <w:right w:val="single" w:sz="4" w:space="0" w:color="auto"/>
            </w:tcBorders>
            <w:shd w:val="clear" w:color="auto" w:fill="auto"/>
            <w:vAlign w:val="center"/>
            <w:hideMark/>
          </w:tcPr>
          <w:p w14:paraId="4C67089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w:t>
            </w:r>
          </w:p>
        </w:tc>
        <w:tc>
          <w:tcPr>
            <w:tcW w:w="1283" w:type="dxa"/>
            <w:tcBorders>
              <w:top w:val="nil"/>
              <w:left w:val="nil"/>
              <w:bottom w:val="single" w:sz="4" w:space="0" w:color="auto"/>
              <w:right w:val="single" w:sz="4" w:space="0" w:color="auto"/>
            </w:tcBorders>
            <w:shd w:val="clear" w:color="auto" w:fill="auto"/>
            <w:vAlign w:val="center"/>
            <w:hideMark/>
          </w:tcPr>
          <w:p w14:paraId="27C0B40A"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2025-03-24</w:t>
            </w:r>
          </w:p>
        </w:tc>
        <w:tc>
          <w:tcPr>
            <w:tcW w:w="1418" w:type="dxa"/>
            <w:tcBorders>
              <w:top w:val="nil"/>
              <w:left w:val="nil"/>
              <w:bottom w:val="single" w:sz="4" w:space="0" w:color="auto"/>
              <w:right w:val="single" w:sz="4" w:space="0" w:color="auto"/>
            </w:tcBorders>
            <w:shd w:val="clear" w:color="auto" w:fill="auto"/>
            <w:vAlign w:val="center"/>
            <w:hideMark/>
          </w:tcPr>
          <w:p w14:paraId="26C7A5CC"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2025-04-07</w:t>
            </w:r>
          </w:p>
        </w:tc>
      </w:tr>
      <w:tr w:rsidR="00235B53" w:rsidRPr="00725556" w14:paraId="21F19BA2" w14:textId="77777777" w:rsidTr="000E4535">
        <w:trPr>
          <w:trHeight w:val="48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AE6F06D"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48</w:t>
            </w:r>
          </w:p>
        </w:tc>
        <w:tc>
          <w:tcPr>
            <w:tcW w:w="4220" w:type="dxa"/>
            <w:tcBorders>
              <w:top w:val="nil"/>
              <w:left w:val="nil"/>
              <w:bottom w:val="single" w:sz="4" w:space="0" w:color="auto"/>
              <w:right w:val="single" w:sz="4" w:space="0" w:color="auto"/>
            </w:tcBorders>
            <w:shd w:val="clear" w:color="auto" w:fill="auto"/>
            <w:vAlign w:val="center"/>
            <w:hideMark/>
          </w:tcPr>
          <w:p w14:paraId="68A276E3"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Relief Date (earliest date when CO Codes in new NPA may be activated)</w:t>
            </w:r>
          </w:p>
        </w:tc>
        <w:tc>
          <w:tcPr>
            <w:tcW w:w="1057" w:type="dxa"/>
            <w:tcBorders>
              <w:top w:val="nil"/>
              <w:left w:val="nil"/>
              <w:bottom w:val="single" w:sz="4" w:space="0" w:color="auto"/>
              <w:right w:val="single" w:sz="4" w:space="0" w:color="auto"/>
            </w:tcBorders>
            <w:shd w:val="clear" w:color="auto" w:fill="auto"/>
            <w:vAlign w:val="center"/>
            <w:hideMark/>
          </w:tcPr>
          <w:p w14:paraId="3BB7D4E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283" w:type="dxa"/>
            <w:tcBorders>
              <w:top w:val="nil"/>
              <w:left w:val="nil"/>
              <w:bottom w:val="single" w:sz="4" w:space="0" w:color="auto"/>
              <w:right w:val="single" w:sz="4" w:space="0" w:color="auto"/>
              <w:tr2bl w:val="single" w:sz="4" w:space="0" w:color="auto"/>
            </w:tcBorders>
            <w:shd w:val="clear" w:color="auto" w:fill="auto"/>
            <w:vAlign w:val="center"/>
            <w:hideMark/>
          </w:tcPr>
          <w:p w14:paraId="166EA39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w:t>
            </w:r>
          </w:p>
        </w:tc>
        <w:tc>
          <w:tcPr>
            <w:tcW w:w="1418" w:type="dxa"/>
            <w:tcBorders>
              <w:top w:val="nil"/>
              <w:left w:val="nil"/>
              <w:bottom w:val="single" w:sz="4" w:space="0" w:color="auto"/>
              <w:right w:val="single" w:sz="4" w:space="0" w:color="auto"/>
            </w:tcBorders>
            <w:shd w:val="clear" w:color="auto" w:fill="auto"/>
            <w:vAlign w:val="center"/>
            <w:hideMark/>
          </w:tcPr>
          <w:p w14:paraId="2D86A84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2025-05-24</w:t>
            </w:r>
          </w:p>
        </w:tc>
      </w:tr>
      <w:tr w:rsidR="00235B53" w:rsidRPr="00725556" w14:paraId="101B92B3"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CEC5D68"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49</w:t>
            </w:r>
          </w:p>
        </w:tc>
        <w:tc>
          <w:tcPr>
            <w:tcW w:w="4220" w:type="dxa"/>
            <w:tcBorders>
              <w:top w:val="nil"/>
              <w:left w:val="nil"/>
              <w:bottom w:val="single" w:sz="4" w:space="0" w:color="auto"/>
              <w:right w:val="single" w:sz="4" w:space="0" w:color="auto"/>
            </w:tcBorders>
            <w:shd w:val="clear" w:color="auto" w:fill="auto"/>
            <w:vAlign w:val="center"/>
            <w:hideMark/>
          </w:tcPr>
          <w:p w14:paraId="22C84A88"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 xml:space="preserve">TSPs submit </w:t>
            </w:r>
            <w:r w:rsidRPr="00725556">
              <w:rPr>
                <w:rFonts w:cs="Arial"/>
                <w:b/>
                <w:bCs/>
                <w:color w:val="FF0000"/>
                <w:sz w:val="18"/>
                <w:szCs w:val="18"/>
                <w:lang w:val="en-CA" w:eastAsia="en-CA"/>
              </w:rPr>
              <w:t>Final Report</w:t>
            </w:r>
            <w:r w:rsidRPr="00725556">
              <w:rPr>
                <w:rFonts w:cs="Arial"/>
                <w:color w:val="000000"/>
                <w:sz w:val="18"/>
                <w:szCs w:val="18"/>
                <w:lang w:val="en-CA" w:eastAsia="en-CA"/>
              </w:rPr>
              <w:t xml:space="preserve"> to CATF and NITF (starts on Relief Date and provides 2 weeks for preparation &amp; submission)</w:t>
            </w:r>
          </w:p>
        </w:tc>
        <w:tc>
          <w:tcPr>
            <w:tcW w:w="1057" w:type="dxa"/>
            <w:tcBorders>
              <w:top w:val="nil"/>
              <w:left w:val="nil"/>
              <w:bottom w:val="single" w:sz="4" w:space="0" w:color="auto"/>
              <w:right w:val="single" w:sz="4" w:space="0" w:color="auto"/>
            </w:tcBorders>
            <w:shd w:val="clear" w:color="auto" w:fill="auto"/>
            <w:vAlign w:val="center"/>
            <w:hideMark/>
          </w:tcPr>
          <w:p w14:paraId="78DFFE86"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44344095"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2025-05-26</w:t>
            </w:r>
          </w:p>
        </w:tc>
        <w:tc>
          <w:tcPr>
            <w:tcW w:w="1418" w:type="dxa"/>
            <w:tcBorders>
              <w:top w:val="nil"/>
              <w:left w:val="nil"/>
              <w:bottom w:val="single" w:sz="4" w:space="0" w:color="auto"/>
              <w:right w:val="single" w:sz="4" w:space="0" w:color="auto"/>
            </w:tcBorders>
            <w:shd w:val="clear" w:color="auto" w:fill="auto"/>
            <w:vAlign w:val="center"/>
            <w:hideMark/>
          </w:tcPr>
          <w:p w14:paraId="239E6F2B"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2025-06-09</w:t>
            </w:r>
          </w:p>
        </w:tc>
      </w:tr>
      <w:tr w:rsidR="00235B53" w:rsidRPr="00725556" w14:paraId="0ED98999"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CD79AD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50</w:t>
            </w:r>
          </w:p>
        </w:tc>
        <w:tc>
          <w:tcPr>
            <w:tcW w:w="4220" w:type="dxa"/>
            <w:tcBorders>
              <w:top w:val="nil"/>
              <w:left w:val="nil"/>
              <w:bottom w:val="single" w:sz="4" w:space="0" w:color="auto"/>
              <w:right w:val="single" w:sz="4" w:space="0" w:color="auto"/>
            </w:tcBorders>
            <w:shd w:val="clear" w:color="auto" w:fill="auto"/>
            <w:vAlign w:val="center"/>
            <w:hideMark/>
          </w:tcPr>
          <w:p w14:paraId="465C24B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and CATF develop &amp; submit Final Progress Report to RPC (linked to TSP reports to NITF and CATF)</w:t>
            </w:r>
          </w:p>
        </w:tc>
        <w:tc>
          <w:tcPr>
            <w:tcW w:w="1057" w:type="dxa"/>
            <w:tcBorders>
              <w:top w:val="nil"/>
              <w:left w:val="nil"/>
              <w:bottom w:val="single" w:sz="4" w:space="0" w:color="auto"/>
              <w:right w:val="single" w:sz="4" w:space="0" w:color="auto"/>
            </w:tcBorders>
            <w:shd w:val="clear" w:color="auto" w:fill="auto"/>
            <w:vAlign w:val="center"/>
            <w:hideMark/>
          </w:tcPr>
          <w:p w14:paraId="57F85412"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NITF &amp; CATF</w:t>
            </w:r>
          </w:p>
        </w:tc>
        <w:tc>
          <w:tcPr>
            <w:tcW w:w="1283" w:type="dxa"/>
            <w:tcBorders>
              <w:top w:val="nil"/>
              <w:left w:val="nil"/>
              <w:bottom w:val="single" w:sz="4" w:space="0" w:color="auto"/>
              <w:right w:val="single" w:sz="4" w:space="0" w:color="auto"/>
            </w:tcBorders>
            <w:shd w:val="clear" w:color="auto" w:fill="auto"/>
            <w:vAlign w:val="center"/>
            <w:hideMark/>
          </w:tcPr>
          <w:p w14:paraId="6CBE1219"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2025-06-10</w:t>
            </w:r>
          </w:p>
        </w:tc>
        <w:tc>
          <w:tcPr>
            <w:tcW w:w="1418" w:type="dxa"/>
            <w:tcBorders>
              <w:top w:val="nil"/>
              <w:left w:val="nil"/>
              <w:bottom w:val="single" w:sz="4" w:space="0" w:color="auto"/>
              <w:right w:val="single" w:sz="4" w:space="0" w:color="auto"/>
            </w:tcBorders>
            <w:shd w:val="clear" w:color="auto" w:fill="auto"/>
            <w:vAlign w:val="center"/>
            <w:hideMark/>
          </w:tcPr>
          <w:p w14:paraId="52C947EF"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2025-06-25</w:t>
            </w:r>
          </w:p>
        </w:tc>
      </w:tr>
      <w:tr w:rsidR="00235B53" w:rsidRPr="00725556" w14:paraId="4B8B4EEF" w14:textId="77777777" w:rsidTr="000E4535">
        <w:trPr>
          <w:trHeight w:val="72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A806A07"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51</w:t>
            </w:r>
          </w:p>
        </w:tc>
        <w:tc>
          <w:tcPr>
            <w:tcW w:w="4220" w:type="dxa"/>
            <w:tcBorders>
              <w:top w:val="nil"/>
              <w:left w:val="nil"/>
              <w:bottom w:val="single" w:sz="4" w:space="0" w:color="auto"/>
              <w:right w:val="single" w:sz="4" w:space="0" w:color="auto"/>
            </w:tcBorders>
            <w:shd w:val="clear" w:color="auto" w:fill="auto"/>
            <w:vAlign w:val="center"/>
            <w:hideMark/>
          </w:tcPr>
          <w:p w14:paraId="3B70784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The RPC reviews and submits Final Progress Report to CRTC staff (linked to NITF and CATF reports)</w:t>
            </w:r>
          </w:p>
        </w:tc>
        <w:tc>
          <w:tcPr>
            <w:tcW w:w="1057" w:type="dxa"/>
            <w:tcBorders>
              <w:top w:val="nil"/>
              <w:left w:val="nil"/>
              <w:bottom w:val="single" w:sz="4" w:space="0" w:color="auto"/>
              <w:right w:val="single" w:sz="4" w:space="0" w:color="auto"/>
            </w:tcBorders>
            <w:shd w:val="clear" w:color="auto" w:fill="auto"/>
            <w:vAlign w:val="center"/>
            <w:hideMark/>
          </w:tcPr>
          <w:p w14:paraId="64C2ADDB"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w:t>
            </w:r>
          </w:p>
        </w:tc>
        <w:tc>
          <w:tcPr>
            <w:tcW w:w="1283" w:type="dxa"/>
            <w:tcBorders>
              <w:top w:val="nil"/>
              <w:left w:val="nil"/>
              <w:bottom w:val="single" w:sz="4" w:space="0" w:color="auto"/>
              <w:right w:val="single" w:sz="4" w:space="0" w:color="auto"/>
            </w:tcBorders>
            <w:shd w:val="clear" w:color="auto" w:fill="auto"/>
            <w:vAlign w:val="center"/>
            <w:hideMark/>
          </w:tcPr>
          <w:p w14:paraId="1B948CA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2025-06-25</w:t>
            </w:r>
          </w:p>
        </w:tc>
        <w:tc>
          <w:tcPr>
            <w:tcW w:w="1418" w:type="dxa"/>
            <w:tcBorders>
              <w:top w:val="nil"/>
              <w:left w:val="nil"/>
              <w:bottom w:val="single" w:sz="4" w:space="0" w:color="auto"/>
              <w:right w:val="single" w:sz="4" w:space="0" w:color="auto"/>
            </w:tcBorders>
            <w:shd w:val="clear" w:color="auto" w:fill="auto"/>
            <w:vAlign w:val="center"/>
            <w:hideMark/>
          </w:tcPr>
          <w:p w14:paraId="2CE44081"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2025-07-09</w:t>
            </w:r>
          </w:p>
        </w:tc>
      </w:tr>
      <w:tr w:rsidR="00235B53" w:rsidRPr="00725556" w14:paraId="6F8BB647"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A5FF7E6"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52</w:t>
            </w:r>
          </w:p>
        </w:tc>
        <w:tc>
          <w:tcPr>
            <w:tcW w:w="4220" w:type="dxa"/>
            <w:tcBorders>
              <w:top w:val="nil"/>
              <w:left w:val="nil"/>
              <w:bottom w:val="single" w:sz="4" w:space="0" w:color="auto"/>
              <w:right w:val="single" w:sz="4" w:space="0" w:color="auto"/>
            </w:tcBorders>
            <w:shd w:val="clear" w:color="auto" w:fill="auto"/>
            <w:vAlign w:val="center"/>
            <w:hideMark/>
          </w:tcPr>
          <w:p w14:paraId="0EB5FA90"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 disconnect Test Codes &amp; Numbers, and submit Part 1 form to return Test Codes (starts 1 month after Relief Date and allows 1 month for completion)</w:t>
            </w:r>
          </w:p>
        </w:tc>
        <w:tc>
          <w:tcPr>
            <w:tcW w:w="1057" w:type="dxa"/>
            <w:tcBorders>
              <w:top w:val="nil"/>
              <w:left w:val="nil"/>
              <w:bottom w:val="single" w:sz="4" w:space="0" w:color="auto"/>
              <w:right w:val="single" w:sz="4" w:space="0" w:color="auto"/>
            </w:tcBorders>
            <w:shd w:val="clear" w:color="auto" w:fill="auto"/>
            <w:vAlign w:val="center"/>
            <w:hideMark/>
          </w:tcPr>
          <w:p w14:paraId="765A2F24"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TSPs</w:t>
            </w:r>
          </w:p>
        </w:tc>
        <w:tc>
          <w:tcPr>
            <w:tcW w:w="1283" w:type="dxa"/>
            <w:tcBorders>
              <w:top w:val="nil"/>
              <w:left w:val="nil"/>
              <w:bottom w:val="single" w:sz="4" w:space="0" w:color="auto"/>
              <w:right w:val="single" w:sz="4" w:space="0" w:color="auto"/>
            </w:tcBorders>
            <w:shd w:val="clear" w:color="auto" w:fill="auto"/>
            <w:vAlign w:val="center"/>
            <w:hideMark/>
          </w:tcPr>
          <w:p w14:paraId="7CCF6732"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2025-06-24</w:t>
            </w:r>
          </w:p>
        </w:tc>
        <w:tc>
          <w:tcPr>
            <w:tcW w:w="1418" w:type="dxa"/>
            <w:tcBorders>
              <w:top w:val="nil"/>
              <w:left w:val="nil"/>
              <w:bottom w:val="single" w:sz="4" w:space="0" w:color="auto"/>
              <w:right w:val="single" w:sz="4" w:space="0" w:color="auto"/>
            </w:tcBorders>
            <w:shd w:val="clear" w:color="auto" w:fill="auto"/>
            <w:vAlign w:val="center"/>
            <w:hideMark/>
          </w:tcPr>
          <w:p w14:paraId="3BB6D16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2025-07-29</w:t>
            </w:r>
          </w:p>
        </w:tc>
      </w:tr>
      <w:tr w:rsidR="00235B53" w:rsidRPr="00725556" w14:paraId="00406F67" w14:textId="77777777" w:rsidTr="000E4535">
        <w:trPr>
          <w:trHeight w:val="960"/>
          <w:jc w:val="center"/>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DDCB089" w14:textId="77777777" w:rsidR="00235B53" w:rsidRPr="00725556" w:rsidRDefault="00235B53" w:rsidP="000E4535">
            <w:pPr>
              <w:jc w:val="center"/>
              <w:rPr>
                <w:rFonts w:cs="Arial"/>
                <w:color w:val="000000"/>
                <w:sz w:val="18"/>
                <w:szCs w:val="18"/>
                <w:lang w:val="en-CA" w:eastAsia="en-CA"/>
              </w:rPr>
            </w:pPr>
            <w:r w:rsidRPr="00725556">
              <w:rPr>
                <w:rFonts w:cs="Arial"/>
                <w:color w:val="000000"/>
                <w:sz w:val="18"/>
                <w:szCs w:val="18"/>
                <w:lang w:val="en-CA" w:eastAsia="en-CA"/>
              </w:rPr>
              <w:t>53</w:t>
            </w:r>
          </w:p>
        </w:tc>
        <w:tc>
          <w:tcPr>
            <w:tcW w:w="4220" w:type="dxa"/>
            <w:tcBorders>
              <w:top w:val="nil"/>
              <w:left w:val="nil"/>
              <w:bottom w:val="single" w:sz="4" w:space="0" w:color="auto"/>
              <w:right w:val="single" w:sz="4" w:space="0" w:color="auto"/>
            </w:tcBorders>
            <w:shd w:val="clear" w:color="auto" w:fill="auto"/>
            <w:vAlign w:val="center"/>
            <w:hideMark/>
          </w:tcPr>
          <w:p w14:paraId="766D6397"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Chair submits, to the CISC, the final RPC Chair report indicating that the</w:t>
            </w:r>
            <w:r w:rsidRPr="00725556">
              <w:rPr>
                <w:rFonts w:cs="Arial"/>
                <w:b/>
                <w:bCs/>
                <w:color w:val="FF0000"/>
                <w:sz w:val="18"/>
                <w:szCs w:val="18"/>
                <w:lang w:val="en-CA" w:eastAsia="en-CA"/>
              </w:rPr>
              <w:t xml:space="preserve"> NPA 236/250/604/672/778</w:t>
            </w:r>
            <w:r w:rsidRPr="00725556">
              <w:rPr>
                <w:rFonts w:cs="Arial"/>
                <w:color w:val="000000"/>
                <w:sz w:val="18"/>
                <w:szCs w:val="18"/>
                <w:lang w:val="en-CA" w:eastAsia="en-CA"/>
              </w:rPr>
              <w:t xml:space="preserve"> ad hoc RPC is no longer required</w:t>
            </w:r>
          </w:p>
        </w:tc>
        <w:tc>
          <w:tcPr>
            <w:tcW w:w="1057" w:type="dxa"/>
            <w:tcBorders>
              <w:top w:val="nil"/>
              <w:left w:val="nil"/>
              <w:bottom w:val="single" w:sz="4" w:space="0" w:color="auto"/>
              <w:right w:val="single" w:sz="4" w:space="0" w:color="auto"/>
            </w:tcBorders>
            <w:shd w:val="clear" w:color="auto" w:fill="auto"/>
            <w:vAlign w:val="center"/>
            <w:hideMark/>
          </w:tcPr>
          <w:p w14:paraId="5D92804E" w14:textId="77777777" w:rsidR="00235B53" w:rsidRPr="00725556" w:rsidRDefault="00235B53" w:rsidP="000E4535">
            <w:pPr>
              <w:rPr>
                <w:rFonts w:cs="Arial"/>
                <w:color w:val="000000"/>
                <w:sz w:val="18"/>
                <w:szCs w:val="18"/>
                <w:lang w:val="en-CA" w:eastAsia="en-CA"/>
              </w:rPr>
            </w:pPr>
            <w:r w:rsidRPr="00725556">
              <w:rPr>
                <w:rFonts w:cs="Arial"/>
                <w:color w:val="000000"/>
                <w:sz w:val="18"/>
                <w:szCs w:val="18"/>
                <w:lang w:val="en-CA" w:eastAsia="en-CA"/>
              </w:rPr>
              <w:t>RPC Chair</w:t>
            </w:r>
          </w:p>
        </w:tc>
        <w:tc>
          <w:tcPr>
            <w:tcW w:w="1283" w:type="dxa"/>
            <w:tcBorders>
              <w:top w:val="nil"/>
              <w:left w:val="nil"/>
              <w:bottom w:val="single" w:sz="4" w:space="0" w:color="auto"/>
              <w:right w:val="single" w:sz="4" w:space="0" w:color="auto"/>
            </w:tcBorders>
            <w:shd w:val="clear" w:color="auto" w:fill="auto"/>
            <w:vAlign w:val="center"/>
            <w:hideMark/>
          </w:tcPr>
          <w:p w14:paraId="58511244"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2025-07-29</w:t>
            </w:r>
          </w:p>
        </w:tc>
        <w:tc>
          <w:tcPr>
            <w:tcW w:w="1418" w:type="dxa"/>
            <w:tcBorders>
              <w:top w:val="nil"/>
              <w:left w:val="nil"/>
              <w:bottom w:val="single" w:sz="4" w:space="0" w:color="auto"/>
              <w:right w:val="single" w:sz="4" w:space="0" w:color="auto"/>
            </w:tcBorders>
            <w:shd w:val="clear" w:color="auto" w:fill="auto"/>
            <w:vAlign w:val="center"/>
            <w:hideMark/>
          </w:tcPr>
          <w:p w14:paraId="3936A40E" w14:textId="77777777" w:rsidR="00235B53" w:rsidRPr="00725556" w:rsidRDefault="00235B53" w:rsidP="000E4535">
            <w:pPr>
              <w:jc w:val="right"/>
              <w:rPr>
                <w:rFonts w:cs="Arial"/>
                <w:color w:val="000000"/>
                <w:sz w:val="18"/>
                <w:szCs w:val="18"/>
                <w:lang w:val="en-CA" w:eastAsia="en-CA"/>
              </w:rPr>
            </w:pPr>
            <w:r w:rsidRPr="00725556">
              <w:rPr>
                <w:rFonts w:cs="Arial"/>
                <w:color w:val="000000"/>
                <w:sz w:val="18"/>
                <w:szCs w:val="18"/>
                <w:lang w:val="en-CA" w:eastAsia="en-CA"/>
              </w:rPr>
              <w:t>2025-09-02</w:t>
            </w:r>
          </w:p>
        </w:tc>
      </w:tr>
    </w:tbl>
    <w:p w14:paraId="42FE6C61" w14:textId="77777777" w:rsidR="00235B53" w:rsidRPr="00015592" w:rsidRDefault="00235B53" w:rsidP="00235B53">
      <w:pPr>
        <w:pStyle w:val="PlainText"/>
        <w:rPr>
          <w:rFonts w:ascii="Arial" w:hAnsi="Arial"/>
          <w:lang w:val="en-CA"/>
        </w:rPr>
      </w:pPr>
    </w:p>
    <w:p w14:paraId="3590944A" w14:textId="77777777" w:rsidR="00235B53" w:rsidRPr="00015592" w:rsidRDefault="00235B53" w:rsidP="00235B53">
      <w:pPr>
        <w:pStyle w:val="PlainText"/>
        <w:rPr>
          <w:rFonts w:ascii="Arial" w:hAnsi="Arial"/>
          <w:lang w:val="en-CA"/>
        </w:rPr>
      </w:pPr>
    </w:p>
    <w:p w14:paraId="0695B4F3" w14:textId="77777777" w:rsidR="00235B53" w:rsidRPr="00015592" w:rsidRDefault="00235B53" w:rsidP="00235B53">
      <w:pPr>
        <w:pStyle w:val="PlainText"/>
        <w:rPr>
          <w:rFonts w:ascii="Arial" w:hAnsi="Arial"/>
          <w:lang w:val="en-CA"/>
        </w:rPr>
      </w:pPr>
    </w:p>
    <w:p w14:paraId="73BB85DE" w14:textId="77777777" w:rsidR="008D451B" w:rsidRDefault="008D451B" w:rsidP="005E3D3B">
      <w:pPr>
        <w:rPr>
          <w:b/>
          <w:caps/>
          <w:noProof/>
          <w:kern w:val="28"/>
          <w:sz w:val="24"/>
        </w:rPr>
      </w:pPr>
      <w:bookmarkStart w:id="4" w:name="_Toc456696326"/>
      <w:r>
        <w:rPr>
          <w:noProof/>
        </w:rPr>
        <w:br w:type="page"/>
      </w:r>
    </w:p>
    <w:p w14:paraId="7C0B7A59" w14:textId="77777777" w:rsidR="004D6F95" w:rsidRDefault="004D6F95" w:rsidP="00D338A0">
      <w:pPr>
        <w:pStyle w:val="Heading1"/>
        <w:numPr>
          <w:ilvl w:val="0"/>
          <w:numId w:val="19"/>
        </w:numPr>
        <w:rPr>
          <w:noProof/>
        </w:rPr>
      </w:pPr>
      <w:r>
        <w:rPr>
          <w:noProof/>
        </w:rPr>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77777777"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It is critically important that alarm service providers, make the necessary modifications to their systems, databases and terminal equipment in order to ensure continuity of service.</w:t>
      </w:r>
    </w:p>
    <w:p w14:paraId="4FEBC24D" w14:textId="77777777" w:rsidR="004D6F95" w:rsidRPr="00092CD6" w:rsidRDefault="004D6F95" w:rsidP="004D6F95">
      <w:pPr>
        <w:pStyle w:val="Style1"/>
        <w:rPr>
          <w:sz w:val="22"/>
          <w:szCs w:val="22"/>
        </w:rPr>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092CD6" w:rsidRDefault="004D6F95" w:rsidP="004D6F95">
      <w:pPr>
        <w:pStyle w:val="Style1"/>
        <w:rPr>
          <w:sz w:val="22"/>
          <w:szCs w:val="22"/>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582AAF6A"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CA2F1C">
        <w:rPr>
          <w:b w:val="0"/>
          <w:sz w:val="22"/>
          <w:lang w:val="en-GB"/>
        </w:rPr>
        <w:t>236/250/</w:t>
      </w:r>
      <w:r w:rsidR="0097639C">
        <w:rPr>
          <w:b w:val="0"/>
          <w:sz w:val="22"/>
          <w:lang w:val="en-GB"/>
        </w:rPr>
        <w:t>257/</w:t>
      </w:r>
      <w:r w:rsidR="00CA2F1C">
        <w:rPr>
          <w:b w:val="0"/>
          <w:sz w:val="22"/>
          <w:lang w:val="en-GB"/>
        </w:rPr>
        <w:t>604/672/778</w:t>
      </w:r>
      <w:r w:rsidR="0097639C">
        <w:rPr>
          <w:b w:val="0"/>
          <w:sz w:val="22"/>
          <w:lang w:val="en-GB"/>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D57383" w:rsidRDefault="004D6F95" w:rsidP="004D6F95">
      <w:pPr>
        <w:pStyle w:val="Style1"/>
        <w:rPr>
          <w:b w:val="0"/>
          <w:noProof/>
          <w:sz w:val="24"/>
          <w:szCs w:val="24"/>
          <w:u w:val="single"/>
        </w:rPr>
      </w:pPr>
      <w:r w:rsidRPr="00D57383">
        <w:rPr>
          <w:b w:val="0"/>
          <w:noProof/>
          <w:sz w:val="24"/>
          <w:szCs w:val="24"/>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7"/>
          <w:footerReference w:type="default" r:id="rId18"/>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6263DA19"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CA2F1C">
        <w:rPr>
          <w:b w:val="0"/>
          <w:sz w:val="22"/>
          <w:szCs w:val="22"/>
        </w:rPr>
        <w:t>236/250/604/672/778</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77777777" w:rsidR="004D6F95" w:rsidRPr="004D6F95" w:rsidRDefault="004D6F95" w:rsidP="001170CD">
      <w:pPr>
        <w:pStyle w:val="Style1"/>
        <w:jc w:val="left"/>
        <w:rPr>
          <w:b w:val="0"/>
          <w:sz w:val="22"/>
          <w:szCs w:val="22"/>
        </w:rPr>
      </w:pPr>
      <w:r w:rsidRPr="004D6F95">
        <w:rPr>
          <w:b w:val="0"/>
          <w:sz w:val="22"/>
          <w:szCs w:val="22"/>
        </w:rPr>
        <w:t>In order to implement the CAP, TSPs may act individually or collectively to accomplish their objectives. 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7777777"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77777777" w:rsidR="004D6F95" w:rsidRDefault="004D6F95" w:rsidP="00D338A0">
      <w:pPr>
        <w:pStyle w:val="Style1"/>
        <w:numPr>
          <w:ilvl w:val="0"/>
          <w:numId w:val="27"/>
        </w:numPr>
        <w:rPr>
          <w:b w:val="0"/>
          <w:sz w:val="22"/>
          <w:szCs w:val="22"/>
        </w:rPr>
      </w:pPr>
      <w:r w:rsidRPr="004D6F95">
        <w:rPr>
          <w:b w:val="0"/>
          <w:sz w:val="22"/>
          <w:szCs w:val="22"/>
        </w:rPr>
        <w:t>Develop and agree on a CAP schedule</w:t>
      </w:r>
    </w:p>
    <w:p w14:paraId="5A1841FA" w14:textId="77777777" w:rsidR="007817BD" w:rsidRPr="004D6F95" w:rsidRDefault="007817BD" w:rsidP="007817BD">
      <w:pPr>
        <w:pStyle w:val="Style1"/>
        <w:ind w:left="720"/>
        <w:rPr>
          <w:b w:val="0"/>
          <w:sz w:val="22"/>
          <w:szCs w:val="22"/>
        </w:rPr>
      </w:pPr>
    </w:p>
    <w:p w14:paraId="6FA80322" w14:textId="77777777"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p>
    <w:p w14:paraId="1B8D24FE" w14:textId="77777777" w:rsidR="007817BD" w:rsidRPr="004D6F95" w:rsidRDefault="007817BD" w:rsidP="007817BD">
      <w:pPr>
        <w:pStyle w:val="Style1"/>
        <w:rPr>
          <w:b w:val="0"/>
          <w:sz w:val="22"/>
          <w:szCs w:val="22"/>
        </w:rPr>
      </w:pPr>
    </w:p>
    <w:p w14:paraId="10D0DEA5" w14:textId="77777777" w:rsidR="004D6F95" w:rsidRDefault="004D6F95" w:rsidP="00D338A0">
      <w:pPr>
        <w:pStyle w:val="Style1"/>
        <w:numPr>
          <w:ilvl w:val="0"/>
          <w:numId w:val="27"/>
        </w:numPr>
        <w:rPr>
          <w:b w:val="0"/>
          <w:sz w:val="22"/>
          <w:szCs w:val="22"/>
        </w:rPr>
      </w:pPr>
      <w:r w:rsidRPr="004D6F95">
        <w:rPr>
          <w:b w:val="0"/>
          <w:sz w:val="22"/>
          <w:szCs w:val="22"/>
        </w:rPr>
        <w:t>Identify and address CAP issues</w:t>
      </w:r>
    </w:p>
    <w:p w14:paraId="37FA2686" w14:textId="77777777" w:rsidR="007817BD" w:rsidRPr="004D6F95" w:rsidRDefault="007817BD" w:rsidP="007817BD">
      <w:pPr>
        <w:pStyle w:val="Style1"/>
        <w:rPr>
          <w:b w:val="0"/>
          <w:sz w:val="22"/>
          <w:szCs w:val="22"/>
        </w:rPr>
      </w:pPr>
    </w:p>
    <w:p w14:paraId="12A4C091" w14:textId="77777777" w:rsidR="004D6F95" w:rsidRDefault="004D6F95" w:rsidP="00D338A0">
      <w:pPr>
        <w:pStyle w:val="Style1"/>
        <w:numPr>
          <w:ilvl w:val="0"/>
          <w:numId w:val="27"/>
        </w:numPr>
        <w:rPr>
          <w:b w:val="0"/>
          <w:sz w:val="22"/>
          <w:szCs w:val="22"/>
        </w:rPr>
      </w:pPr>
      <w:r w:rsidRPr="004D6F95">
        <w:rPr>
          <w:b w:val="0"/>
          <w:sz w:val="22"/>
          <w:szCs w:val="22"/>
        </w:rPr>
        <w:t>Communications objectives</w:t>
      </w:r>
    </w:p>
    <w:p w14:paraId="557C4501" w14:textId="77777777" w:rsidR="007817BD" w:rsidRPr="004D6F95" w:rsidRDefault="007817BD" w:rsidP="007817BD">
      <w:pPr>
        <w:pStyle w:val="Style1"/>
        <w:rPr>
          <w:b w:val="0"/>
          <w:sz w:val="22"/>
          <w:szCs w:val="22"/>
        </w:rPr>
      </w:pPr>
    </w:p>
    <w:p w14:paraId="1B701866" w14:textId="77777777"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14:paraId="3664BD26" w14:textId="77777777" w:rsidR="007817BD" w:rsidRPr="007817BD" w:rsidRDefault="007817BD" w:rsidP="007817BD">
      <w:pPr>
        <w:pStyle w:val="Style1"/>
        <w:rPr>
          <w:b w:val="0"/>
          <w:sz w:val="22"/>
          <w:szCs w:val="22"/>
        </w:rPr>
      </w:pPr>
    </w:p>
    <w:p w14:paraId="51B92834" w14:textId="77777777"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
    <w:p w14:paraId="47484515" w14:textId="77777777" w:rsidR="007817BD" w:rsidRPr="007817BD" w:rsidRDefault="007817BD" w:rsidP="007817BD">
      <w:pPr>
        <w:pStyle w:val="Style1"/>
        <w:rPr>
          <w:b w:val="0"/>
          <w:sz w:val="22"/>
          <w:szCs w:val="22"/>
        </w:rPr>
      </w:pPr>
    </w:p>
    <w:p w14:paraId="3A8F0993" w14:textId="5B6A5D9F"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14:paraId="1C6F292B" w14:textId="77777777" w:rsidR="007817BD" w:rsidRDefault="007817BD" w:rsidP="007817BD">
      <w:pPr>
        <w:pStyle w:val="ListParagraph"/>
        <w:rPr>
          <w:b/>
          <w:szCs w:val="22"/>
        </w:rPr>
      </w:pPr>
    </w:p>
    <w:p w14:paraId="6F8B0526" w14:textId="77777777" w:rsidR="004D6F95" w:rsidRDefault="004D6F95" w:rsidP="00D338A0">
      <w:pPr>
        <w:pStyle w:val="Style1"/>
        <w:numPr>
          <w:ilvl w:val="0"/>
          <w:numId w:val="27"/>
        </w:numPr>
        <w:rPr>
          <w:b w:val="0"/>
          <w:sz w:val="22"/>
          <w:szCs w:val="22"/>
        </w:rPr>
      </w:pPr>
      <w:r w:rsidRPr="007817BD">
        <w:rPr>
          <w:b w:val="0"/>
          <w:sz w:val="22"/>
          <w:szCs w:val="22"/>
        </w:rPr>
        <w:t>Communications tactics</w:t>
      </w:r>
    </w:p>
    <w:p w14:paraId="43517B4A" w14:textId="77777777" w:rsidR="007817BD" w:rsidRPr="007817BD" w:rsidRDefault="007817BD" w:rsidP="007817BD">
      <w:pPr>
        <w:pStyle w:val="Style1"/>
        <w:rPr>
          <w:b w:val="0"/>
          <w:sz w:val="22"/>
          <w:szCs w:val="22"/>
        </w:rPr>
      </w:pPr>
    </w:p>
    <w:p w14:paraId="27F3A2B9" w14:textId="77777777" w:rsidR="004D6F95" w:rsidRDefault="007817BD" w:rsidP="00D338A0">
      <w:pPr>
        <w:pStyle w:val="Style1"/>
        <w:numPr>
          <w:ilvl w:val="0"/>
          <w:numId w:val="27"/>
        </w:numPr>
        <w:rPr>
          <w:b w:val="0"/>
          <w:sz w:val="22"/>
          <w:szCs w:val="22"/>
        </w:rPr>
      </w:pPr>
      <w:r>
        <w:rPr>
          <w:b w:val="0"/>
          <w:sz w:val="22"/>
          <w:szCs w:val="22"/>
        </w:rPr>
        <w:t>Communications theme</w:t>
      </w:r>
    </w:p>
    <w:p w14:paraId="48B648B5" w14:textId="77777777" w:rsidR="007817BD" w:rsidRPr="004D6F95" w:rsidRDefault="007817BD" w:rsidP="007817BD">
      <w:pPr>
        <w:pStyle w:val="Style1"/>
        <w:rPr>
          <w:b w:val="0"/>
          <w:sz w:val="22"/>
          <w:szCs w:val="22"/>
        </w:rPr>
      </w:pPr>
    </w:p>
    <w:p w14:paraId="141015C2" w14:textId="77777777" w:rsidR="004D6F95" w:rsidRPr="004D6F95" w:rsidRDefault="004D6F95" w:rsidP="00D338A0">
      <w:pPr>
        <w:pStyle w:val="Style1"/>
        <w:numPr>
          <w:ilvl w:val="0"/>
          <w:numId w:val="27"/>
        </w:numPr>
        <w:rPr>
          <w:b w:val="0"/>
          <w:sz w:val="22"/>
          <w:szCs w:val="22"/>
        </w:rPr>
      </w:pPr>
      <w:r w:rsidRPr="004D6F95">
        <w:rPr>
          <w:b w:val="0"/>
          <w:sz w:val="22"/>
          <w:szCs w:val="22"/>
        </w:rPr>
        <w:t>Key messages</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2374F601" w:rsidR="00C2269C" w:rsidRDefault="004D6F95" w:rsidP="00524197">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CA2F1C">
        <w:rPr>
          <w:b w:val="0"/>
          <w:sz w:val="22"/>
          <w:szCs w:val="22"/>
        </w:rPr>
        <w:t>257</w:t>
      </w:r>
      <w:r w:rsidR="00524197">
        <w:rPr>
          <w:b w:val="0"/>
          <w:color w:val="FF0000"/>
          <w:sz w:val="22"/>
          <w:szCs w:val="22"/>
        </w:rPr>
        <w:t xml:space="preserve"> </w:t>
      </w:r>
      <w:r w:rsidRPr="004D6F95">
        <w:rPr>
          <w:b w:val="0"/>
          <w:sz w:val="22"/>
          <w:szCs w:val="22"/>
        </w:rPr>
        <w:t xml:space="preserve">in the NPA </w:t>
      </w:r>
      <w:r w:rsidR="00CA2F1C">
        <w:rPr>
          <w:b w:val="0"/>
          <w:sz w:val="22"/>
          <w:szCs w:val="22"/>
        </w:rPr>
        <w:t>236/250/604/672/778</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25F7E4C5"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r w:rsidR="00157EAC" w:rsidRPr="00080D7B">
        <w:rPr>
          <w:b w:val="0"/>
          <w:sz w:val="22"/>
          <w:szCs w:val="22"/>
        </w:rPr>
        <w:t>long-distance</w:t>
      </w:r>
      <w:r w:rsidRPr="00080D7B">
        <w:rPr>
          <w:b w:val="0"/>
          <w:sz w:val="22"/>
          <w:szCs w:val="22"/>
        </w:rPr>
        <w:t xml:space="preserv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265B0B7C"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r w:rsidR="009E4AB0" w:rsidRPr="004D6F95">
        <w:rPr>
          <w:b w:val="0"/>
          <w:sz w:val="22"/>
          <w:szCs w:val="22"/>
        </w:rPr>
        <w:t>If</w:t>
      </w:r>
      <w:r w:rsidRPr="004D6F95">
        <w:rPr>
          <w:b w:val="0"/>
          <w:sz w:val="22"/>
          <w:szCs w:val="22"/>
        </w:rPr>
        <w:t xml:space="preserve"> an association of TSPs is formed to coordinate consumer awareness activities, all TSPs operating in the affected NPAs are strongly encouraged to participate in the association activities.</w:t>
      </w:r>
      <w:r w:rsidR="00197AD8">
        <w:rPr>
          <w:b w:val="0"/>
          <w:sz w:val="22"/>
          <w:szCs w:val="22"/>
        </w:rPr>
        <w:t xml:space="preserve"> </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2A709584"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CA2F1C">
        <w:rPr>
          <w:b w:val="0"/>
          <w:sz w:val="22"/>
          <w:szCs w:val="22"/>
        </w:rPr>
        <w:t>236/250/604/672/778</w:t>
      </w:r>
      <w:r w:rsidR="000A1BD7">
        <w:rPr>
          <w:b w:val="0"/>
          <w:sz w:val="22"/>
          <w:szCs w:val="22"/>
        </w:rPr>
        <w:t xml:space="preserve"> </w:t>
      </w:r>
      <w:r w:rsidRPr="008D6FB0">
        <w:rPr>
          <w:b w:val="0"/>
          <w:sz w:val="22"/>
          <w:szCs w:val="22"/>
        </w:rPr>
        <w:t>are informed of the relief plan (federal, provincial and municipal governments, government offices, 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6610286C"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xml:space="preserve">, TSPs should conduct an ongoing media relations campaign targeting key media (including local newspapers, broadcast media, and community publications) in </w:t>
      </w:r>
      <w:r w:rsidR="008654A5">
        <w:rPr>
          <w:b w:val="0"/>
          <w:sz w:val="22"/>
          <w:szCs w:val="22"/>
        </w:rPr>
        <w:t xml:space="preserve">area code </w:t>
      </w:r>
      <w:r w:rsidR="00CA2F1C">
        <w:rPr>
          <w:b w:val="0"/>
          <w:sz w:val="22"/>
          <w:szCs w:val="22"/>
        </w:rPr>
        <w:t>236/250/604/672/778</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77777777"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77777777" w:rsidR="004D6F95" w:rsidRPr="008D6FB0" w:rsidRDefault="004D6F95" w:rsidP="00092CD6">
      <w:pPr>
        <w:pStyle w:val="Style1"/>
        <w:jc w:val="left"/>
        <w:rPr>
          <w:b w:val="0"/>
          <w:sz w:val="22"/>
          <w:szCs w:val="22"/>
        </w:rPr>
      </w:pPr>
      <w:r w:rsidRPr="008D6FB0">
        <w:rPr>
          <w:b w:val="0"/>
          <w:sz w:val="22"/>
          <w:szCs w:val="22"/>
        </w:rPr>
        <w:t>TSP</w:t>
      </w:r>
      <w:r w:rsidR="00F6146B">
        <w:rPr>
          <w:b w:val="0"/>
          <w:sz w:val="22"/>
          <w:szCs w:val="22"/>
        </w:rPr>
        <w:t>s</w:t>
      </w:r>
      <w:r w:rsidRPr="008D6FB0">
        <w:rPr>
          <w:b w:val="0"/>
          <w:sz w:val="22"/>
          <w:szCs w:val="22"/>
        </w:rPr>
        <w:t xml:space="preserve"> shall provide the media and general public with basic information about the new NPA, 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092CD6">
      <w:pPr>
        <w:pStyle w:val="Style1"/>
        <w:jc w:val="left"/>
        <w:rPr>
          <w:b w:val="0"/>
          <w:sz w:val="22"/>
          <w:szCs w:val="22"/>
        </w:rPr>
      </w:pPr>
    </w:p>
    <w:p w14:paraId="42AF487A" w14:textId="304A32AA" w:rsidR="004D6F95" w:rsidRPr="008D6FB0" w:rsidRDefault="004D6F95" w:rsidP="00092CD6">
      <w:pPr>
        <w:pStyle w:val="Style1"/>
        <w:jc w:val="left"/>
        <w:rPr>
          <w:b w:val="0"/>
          <w:sz w:val="22"/>
          <w:szCs w:val="22"/>
        </w:rPr>
      </w:pPr>
      <w:r w:rsidRPr="008D6FB0">
        <w:rPr>
          <w:b w:val="0"/>
          <w:sz w:val="22"/>
          <w:szCs w:val="22"/>
        </w:rPr>
        <w:t xml:space="preserve">The Canadian Numbering </w:t>
      </w:r>
      <w:r w:rsidR="003E747D" w:rsidRPr="008D6FB0">
        <w:rPr>
          <w:b w:val="0"/>
          <w:sz w:val="22"/>
          <w:szCs w:val="22"/>
        </w:rPr>
        <w:t>Administrat</w:t>
      </w:r>
      <w:r w:rsidR="003E747D">
        <w:rPr>
          <w:b w:val="0"/>
          <w:sz w:val="22"/>
          <w:szCs w:val="22"/>
        </w:rPr>
        <w:t>or</w:t>
      </w:r>
      <w:r w:rsidR="003E747D" w:rsidRPr="008D6FB0">
        <w:rPr>
          <w:b w:val="0"/>
          <w:sz w:val="22"/>
          <w:szCs w:val="22"/>
        </w:rPr>
        <w:t xml:space="preserve"> </w:t>
      </w:r>
      <w:r w:rsidRPr="008D6FB0">
        <w:rPr>
          <w:b w:val="0"/>
          <w:sz w:val="22"/>
          <w:szCs w:val="22"/>
        </w:rPr>
        <w:t>(CNA), in its role as the Chair of the RPC, shall act as a spokesperson for the RPC.</w:t>
      </w:r>
    </w:p>
    <w:p w14:paraId="597C419E" w14:textId="77777777" w:rsidR="004D6F95" w:rsidRPr="008D6FB0" w:rsidRDefault="004D6F95" w:rsidP="00092CD6">
      <w:pPr>
        <w:pStyle w:val="Style1"/>
        <w:jc w:val="left"/>
        <w:rPr>
          <w:b w:val="0"/>
          <w:sz w:val="22"/>
          <w:szCs w:val="22"/>
          <w:highlight w:val="yellow"/>
        </w:rPr>
      </w:pPr>
    </w:p>
    <w:p w14:paraId="0EEE2750" w14:textId="77777777" w:rsidR="004D6F95" w:rsidRPr="008D6FB0" w:rsidRDefault="004D6F95" w:rsidP="00092CD6">
      <w:pPr>
        <w:pStyle w:val="Style1"/>
        <w:jc w:val="left"/>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092CD6">
      <w:pPr>
        <w:pStyle w:val="Style1"/>
        <w:jc w:val="left"/>
        <w:rPr>
          <w:b w:val="0"/>
          <w:sz w:val="22"/>
          <w:szCs w:val="22"/>
        </w:rPr>
      </w:pPr>
    </w:p>
    <w:p w14:paraId="4359FF49" w14:textId="77777777" w:rsidR="004D6F95" w:rsidRPr="008D6FB0" w:rsidRDefault="004D6F95" w:rsidP="00092CD6">
      <w:pPr>
        <w:pStyle w:val="Style1"/>
        <w:jc w:val="left"/>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092CD6">
      <w:pPr>
        <w:pStyle w:val="Style1"/>
        <w:jc w:val="left"/>
        <w:rPr>
          <w:b w:val="0"/>
          <w:sz w:val="22"/>
          <w:szCs w:val="22"/>
        </w:rPr>
      </w:pPr>
    </w:p>
    <w:p w14:paraId="0F36EDA1" w14:textId="77777777" w:rsidR="004D6F95" w:rsidRPr="008D6FB0" w:rsidRDefault="004D6F95" w:rsidP="00092CD6">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092CD6">
      <w:pPr>
        <w:pStyle w:val="Style1"/>
        <w:jc w:val="left"/>
        <w:rPr>
          <w:b w:val="0"/>
          <w:sz w:val="22"/>
          <w:szCs w:val="22"/>
        </w:rPr>
      </w:pPr>
    </w:p>
    <w:p w14:paraId="4489E889" w14:textId="77777777" w:rsidR="004D6F95" w:rsidRPr="008D6FB0" w:rsidRDefault="004D6F95" w:rsidP="00092CD6">
      <w:pPr>
        <w:pStyle w:val="Style1"/>
        <w:jc w:val="left"/>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code</w:t>
      </w:r>
      <w:r w:rsidRPr="008D6FB0">
        <w:rPr>
          <w:b w:val="0"/>
          <w:sz w:val="22"/>
          <w:szCs w:val="22"/>
        </w:rPr>
        <w:t>, and associated changes required to customer equipment and systems.</w:t>
      </w:r>
    </w:p>
    <w:p w14:paraId="79AAAB41" w14:textId="77777777" w:rsidR="004D6F95" w:rsidRPr="008D6FB0" w:rsidRDefault="004D6F95" w:rsidP="00092CD6">
      <w:pPr>
        <w:pStyle w:val="Style1"/>
        <w:jc w:val="left"/>
        <w:rPr>
          <w:b w:val="0"/>
          <w:sz w:val="22"/>
          <w:szCs w:val="22"/>
        </w:rPr>
      </w:pPr>
    </w:p>
    <w:p w14:paraId="2378D480" w14:textId="77777777" w:rsidR="004D6F95" w:rsidRPr="008D6FB0" w:rsidRDefault="004D6F95" w:rsidP="00092CD6">
      <w:pPr>
        <w:pStyle w:val="Style1"/>
        <w:jc w:val="left"/>
        <w:rPr>
          <w:b w:val="0"/>
          <w:sz w:val="22"/>
          <w:szCs w:val="22"/>
          <w:u w:val="single"/>
        </w:rPr>
      </w:pPr>
      <w:r w:rsidRPr="008D6FB0">
        <w:rPr>
          <w:b w:val="0"/>
          <w:sz w:val="22"/>
          <w:szCs w:val="22"/>
          <w:u w:val="single"/>
        </w:rPr>
        <w:t>Advertising Campaign</w:t>
      </w:r>
    </w:p>
    <w:p w14:paraId="6D7CFDF3" w14:textId="77777777" w:rsidR="004D6F95" w:rsidRPr="008D6FB0" w:rsidRDefault="004D6F95" w:rsidP="00092CD6">
      <w:pPr>
        <w:pStyle w:val="Style1"/>
        <w:jc w:val="left"/>
        <w:rPr>
          <w:b w:val="0"/>
          <w:sz w:val="22"/>
          <w:szCs w:val="22"/>
        </w:rPr>
      </w:pPr>
    </w:p>
    <w:p w14:paraId="6F27501B" w14:textId="2F28D50C" w:rsidR="004D6F95" w:rsidRPr="004D6F95" w:rsidRDefault="004D6F95" w:rsidP="00092CD6">
      <w:pPr>
        <w:pStyle w:val="Style1"/>
        <w:jc w:val="left"/>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CA2F1C">
        <w:rPr>
          <w:b w:val="0"/>
          <w:sz w:val="22"/>
          <w:szCs w:val="22"/>
        </w:rPr>
        <w:t>236/250/604/672/778</w:t>
      </w:r>
      <w:r w:rsidR="008654A5">
        <w:rPr>
          <w:b w:val="0"/>
          <w:sz w:val="22"/>
          <w:szCs w:val="22"/>
        </w:rPr>
        <w:t xml:space="preserve"> region</w:t>
      </w:r>
      <w:r w:rsidRPr="004D6F95">
        <w:rPr>
          <w:b w:val="0"/>
          <w:sz w:val="22"/>
          <w:szCs w:val="22"/>
        </w:rPr>
        <w:t>. All media advertising campaigns, should meet the objective of providing clear and consistent messages to consumers and users as established in this CAP.</w:t>
      </w:r>
    </w:p>
    <w:p w14:paraId="52390D53" w14:textId="77777777" w:rsidR="004D6F95" w:rsidRPr="004D6F95" w:rsidRDefault="004D6F95" w:rsidP="00092CD6">
      <w:pPr>
        <w:pStyle w:val="Style1"/>
        <w:jc w:val="left"/>
        <w:rPr>
          <w:b w:val="0"/>
          <w:sz w:val="22"/>
          <w:szCs w:val="22"/>
        </w:rPr>
      </w:pPr>
    </w:p>
    <w:p w14:paraId="71C10A2F" w14:textId="77777777" w:rsidR="004D6F95" w:rsidRPr="008D6FB0" w:rsidRDefault="004D6F95" w:rsidP="00092CD6">
      <w:pPr>
        <w:pStyle w:val="Style1"/>
        <w:jc w:val="left"/>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092CD6">
      <w:pPr>
        <w:pStyle w:val="Style1"/>
        <w:jc w:val="left"/>
        <w:rPr>
          <w:b w:val="0"/>
          <w:sz w:val="22"/>
          <w:szCs w:val="22"/>
          <w:u w:val="single"/>
        </w:rPr>
      </w:pPr>
    </w:p>
    <w:p w14:paraId="317F21F5" w14:textId="77777777" w:rsidR="004D6F95" w:rsidRPr="004D6F95" w:rsidRDefault="004D6F95" w:rsidP="00092CD6">
      <w:pPr>
        <w:pStyle w:val="Style1"/>
        <w:jc w:val="left"/>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ate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092CD6">
      <w:pPr>
        <w:pStyle w:val="Style1"/>
        <w:jc w:val="left"/>
        <w:rPr>
          <w:b w:val="0"/>
          <w:sz w:val="22"/>
          <w:szCs w:val="22"/>
          <w:u w:val="single"/>
        </w:rPr>
      </w:pPr>
    </w:p>
    <w:p w14:paraId="2EB98945" w14:textId="77777777" w:rsidR="004D6F95" w:rsidRPr="004D6F95" w:rsidRDefault="004D6F95" w:rsidP="00092CD6">
      <w:pPr>
        <w:pStyle w:val="Style1"/>
        <w:keepNext/>
        <w:jc w:val="lef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092CD6">
      <w:pPr>
        <w:pStyle w:val="Style1"/>
        <w:keepNext/>
        <w:jc w:val="left"/>
        <w:rPr>
          <w:b w:val="0"/>
          <w:sz w:val="22"/>
          <w:szCs w:val="22"/>
        </w:rPr>
      </w:pPr>
    </w:p>
    <w:p w14:paraId="451D507D" w14:textId="77777777" w:rsidR="004D6F95" w:rsidRPr="004D6F95" w:rsidRDefault="004D6F95" w:rsidP="00092CD6">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092CD6">
      <w:pPr>
        <w:pStyle w:val="Style1"/>
        <w:jc w:val="left"/>
        <w:rPr>
          <w:b w:val="0"/>
          <w:sz w:val="22"/>
          <w:szCs w:val="22"/>
        </w:rPr>
      </w:pPr>
    </w:p>
    <w:p w14:paraId="3B8DF345" w14:textId="77777777" w:rsidR="004D6F95" w:rsidRPr="008D6FB0" w:rsidRDefault="004D6F95" w:rsidP="00092CD6">
      <w:pPr>
        <w:pStyle w:val="Style1"/>
        <w:jc w:val="left"/>
        <w:rPr>
          <w:sz w:val="22"/>
          <w:szCs w:val="22"/>
          <w:u w:val="single"/>
        </w:rPr>
      </w:pPr>
      <w:r w:rsidRPr="008D6FB0">
        <w:rPr>
          <w:sz w:val="22"/>
          <w:szCs w:val="22"/>
          <w:u w:val="single"/>
        </w:rPr>
        <w:t>Communications Themes and Key Messages:</w:t>
      </w:r>
    </w:p>
    <w:p w14:paraId="4FBA798E" w14:textId="77777777" w:rsidR="004D6F95" w:rsidRPr="004D6F95" w:rsidRDefault="004D6F95" w:rsidP="00092CD6">
      <w:pPr>
        <w:pStyle w:val="Style1"/>
        <w:jc w:val="left"/>
        <w:rPr>
          <w:sz w:val="22"/>
          <w:szCs w:val="22"/>
        </w:rPr>
      </w:pPr>
    </w:p>
    <w:p w14:paraId="3FD60E1C" w14:textId="77777777" w:rsidR="004D6F95" w:rsidRPr="008D6FB0" w:rsidRDefault="004D6F95" w:rsidP="00092CD6">
      <w:pPr>
        <w:pStyle w:val="Style1"/>
        <w:jc w:val="left"/>
        <w:rPr>
          <w:b w:val="0"/>
          <w:sz w:val="22"/>
          <w:szCs w:val="22"/>
        </w:rPr>
      </w:pPr>
      <w:r w:rsidRPr="008D6FB0">
        <w:rPr>
          <w:b w:val="0"/>
          <w:sz w:val="22"/>
          <w:szCs w:val="22"/>
        </w:rPr>
        <w:t>The proposed theme for the CAP should be:</w:t>
      </w:r>
    </w:p>
    <w:p w14:paraId="11E813A1" w14:textId="77777777" w:rsidR="004D6F95" w:rsidRPr="008D6FB0" w:rsidRDefault="004D6F95" w:rsidP="00092CD6">
      <w:pPr>
        <w:pStyle w:val="Style1"/>
        <w:jc w:val="left"/>
        <w:rPr>
          <w:b w:val="0"/>
          <w:sz w:val="22"/>
          <w:szCs w:val="22"/>
        </w:rPr>
      </w:pPr>
    </w:p>
    <w:p w14:paraId="0F45B798" w14:textId="590E57D5" w:rsidR="004D6F95" w:rsidRPr="008D6FB0" w:rsidRDefault="004D6F95" w:rsidP="00092CD6">
      <w:pPr>
        <w:pStyle w:val="Style1"/>
        <w:ind w:left="720" w:right="720"/>
        <w:jc w:val="left"/>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CA2F1C">
        <w:rPr>
          <w:b w:val="0"/>
          <w:sz w:val="22"/>
          <w:szCs w:val="22"/>
        </w:rPr>
        <w:t>257</w:t>
      </w:r>
      <w:r w:rsidR="0043231B" w:rsidRPr="00DA34BB">
        <w:rPr>
          <w:b w:val="0"/>
          <w:sz w:val="22"/>
          <w:szCs w:val="22"/>
        </w:rPr>
        <w:t xml:space="preserve"> </w:t>
      </w:r>
      <w:r w:rsidRPr="00DA34BB">
        <w:rPr>
          <w:b w:val="0"/>
          <w:sz w:val="22"/>
          <w:szCs w:val="22"/>
        </w:rPr>
        <w:t>i</w:t>
      </w:r>
      <w:r w:rsidRPr="008D6FB0">
        <w:rPr>
          <w:b w:val="0"/>
          <w:sz w:val="22"/>
          <w:szCs w:val="22"/>
        </w:rPr>
        <w:t xml:space="preserve">s being added to the </w:t>
      </w:r>
      <w:r w:rsidR="00CA2F1C">
        <w:rPr>
          <w:b w:val="0"/>
          <w:sz w:val="22"/>
          <w:szCs w:val="22"/>
        </w:rPr>
        <w:t>236/250/604/672/778</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092CD6">
      <w:pPr>
        <w:pStyle w:val="Style1"/>
        <w:jc w:val="left"/>
        <w:rPr>
          <w:b w:val="0"/>
          <w:sz w:val="22"/>
          <w:szCs w:val="22"/>
        </w:rPr>
      </w:pPr>
    </w:p>
    <w:p w14:paraId="3D8516BA" w14:textId="77777777" w:rsidR="004D6F95" w:rsidRPr="008D6FB0" w:rsidRDefault="004D6F95" w:rsidP="00092CD6">
      <w:pPr>
        <w:pStyle w:val="Style1"/>
        <w:jc w:val="left"/>
        <w:rPr>
          <w:b w:val="0"/>
          <w:sz w:val="22"/>
          <w:szCs w:val="22"/>
        </w:rPr>
      </w:pPr>
      <w:r w:rsidRPr="008D6FB0">
        <w:rPr>
          <w:b w:val="0"/>
          <w:sz w:val="22"/>
          <w:szCs w:val="22"/>
        </w:rPr>
        <w:t>This theme should be reinforced with more detailed key messages in customer awareness activities:</w:t>
      </w:r>
    </w:p>
    <w:p w14:paraId="35C5C14D" w14:textId="77777777" w:rsidR="004D6F95" w:rsidRPr="008D6FB0" w:rsidRDefault="004D6F95" w:rsidP="004D6F95">
      <w:pPr>
        <w:pStyle w:val="Style1"/>
        <w:rPr>
          <w:b w:val="0"/>
          <w:sz w:val="22"/>
          <w:szCs w:val="22"/>
        </w:rPr>
      </w:pPr>
    </w:p>
    <w:p w14:paraId="7E958335" w14:textId="3AA61846" w:rsidR="00C2269C" w:rsidRPr="00524197" w:rsidRDefault="004D6F95" w:rsidP="00524197">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CA2F1C">
        <w:rPr>
          <w:b w:val="0"/>
          <w:sz w:val="22"/>
          <w:szCs w:val="22"/>
        </w:rPr>
        <w:t>257</w:t>
      </w:r>
      <w:r w:rsidR="0043231B" w:rsidRPr="004F637E">
        <w:rPr>
          <w:b w:val="0"/>
          <w:sz w:val="22"/>
          <w:szCs w:val="22"/>
        </w:rPr>
        <w:t xml:space="preserve"> </w:t>
      </w:r>
      <w:r w:rsidRPr="004F637E">
        <w:rPr>
          <w:b w:val="0"/>
          <w:sz w:val="22"/>
          <w:szCs w:val="22"/>
        </w:rPr>
        <w:t xml:space="preserve">will be introduced in the </w:t>
      </w:r>
      <w:r w:rsidR="00CA2F1C">
        <w:rPr>
          <w:b w:val="0"/>
          <w:sz w:val="22"/>
          <w:szCs w:val="22"/>
        </w:rPr>
        <w:t>236/250/604/672/778</w:t>
      </w:r>
      <w:r w:rsidRPr="004F637E">
        <w:rPr>
          <w:b w:val="0"/>
          <w:sz w:val="22"/>
          <w:szCs w:val="22"/>
        </w:rPr>
        <w:t xml:space="preserve"> geographic area </w:t>
      </w:r>
      <w:r w:rsidR="00DE54CA">
        <w:rPr>
          <w:b w:val="0"/>
          <w:sz w:val="22"/>
          <w:szCs w:val="22"/>
        </w:rPr>
        <w:t xml:space="preserve">on </w:t>
      </w:r>
      <w:r w:rsidR="0098667A" w:rsidRPr="0098667A">
        <w:rPr>
          <w:b w:val="0"/>
          <w:sz w:val="22"/>
          <w:szCs w:val="22"/>
        </w:rPr>
        <w:t>24</w:t>
      </w:r>
      <w:r w:rsidR="0098667A" w:rsidRPr="0098667A" w:rsidDel="009630E5">
        <w:rPr>
          <w:b w:val="0"/>
          <w:sz w:val="22"/>
          <w:szCs w:val="22"/>
        </w:rPr>
        <w:t xml:space="preserve"> </w:t>
      </w:r>
      <w:r w:rsidR="0098667A" w:rsidRPr="0098667A">
        <w:rPr>
          <w:b w:val="0"/>
          <w:sz w:val="22"/>
          <w:szCs w:val="22"/>
        </w:rPr>
        <w:t>May 2025</w:t>
      </w:r>
      <w:r w:rsidRPr="00D2685D">
        <w:rPr>
          <w:b w:val="0"/>
          <w:sz w:val="22"/>
          <w:szCs w:val="22"/>
        </w:rPr>
        <w:t>.</w:t>
      </w:r>
      <w:r w:rsidRPr="004F637E">
        <w:rPr>
          <w:b w:val="0"/>
          <w:sz w:val="22"/>
          <w:szCs w:val="22"/>
        </w:rPr>
        <w:t xml:space="preserve"> The new area code will co-exist within the same geographic region as area code </w:t>
      </w:r>
      <w:r w:rsidR="00CA2F1C">
        <w:rPr>
          <w:b w:val="0"/>
          <w:sz w:val="22"/>
          <w:szCs w:val="22"/>
        </w:rPr>
        <w:t>236/250/604/672/778</w:t>
      </w:r>
      <w:r w:rsidRPr="004F637E">
        <w:rPr>
          <w:b w:val="0"/>
          <w:sz w:val="22"/>
          <w:szCs w:val="22"/>
        </w:rPr>
        <w:t xml:space="preserve">. There will be no change to customers’ existing </w:t>
      </w:r>
      <w:r w:rsidR="00CA2F1C">
        <w:rPr>
          <w:b w:val="0"/>
          <w:sz w:val="22"/>
          <w:szCs w:val="22"/>
        </w:rPr>
        <w:t>236/250/604/672/778</w:t>
      </w:r>
      <w:r w:rsidRPr="004F637E">
        <w:rPr>
          <w:b w:val="0"/>
          <w:sz w:val="22"/>
          <w:szCs w:val="22"/>
        </w:rPr>
        <w:t xml:space="preserve"> telephone numbers. Telephone numbers beginning with the new area code </w:t>
      </w:r>
      <w:r w:rsidR="00CA2F1C">
        <w:rPr>
          <w:b w:val="0"/>
          <w:sz w:val="22"/>
          <w:szCs w:val="22"/>
        </w:rPr>
        <w:t>257</w:t>
      </w:r>
      <w:r w:rsidR="0043231B">
        <w:rPr>
          <w:b w:val="0"/>
          <w:sz w:val="22"/>
          <w:szCs w:val="22"/>
        </w:rPr>
        <w:t xml:space="preserve"> </w:t>
      </w:r>
      <w:r w:rsidRPr="004F637E">
        <w:rPr>
          <w:b w:val="0"/>
          <w:sz w:val="22"/>
          <w:szCs w:val="22"/>
        </w:rPr>
        <w:t xml:space="preserve">may be assigned for use </w:t>
      </w:r>
      <w:r w:rsidR="00374F3C">
        <w:rPr>
          <w:b w:val="0"/>
          <w:sz w:val="22"/>
          <w:szCs w:val="22"/>
        </w:rPr>
        <w:t xml:space="preserve">by customers </w:t>
      </w:r>
      <w:r w:rsidRPr="004F637E">
        <w:rPr>
          <w:b w:val="0"/>
          <w:sz w:val="22"/>
          <w:szCs w:val="22"/>
        </w:rPr>
        <w:t xml:space="preserve">starting </w:t>
      </w:r>
      <w:r w:rsidR="0098667A" w:rsidRPr="0098667A">
        <w:rPr>
          <w:b w:val="0"/>
          <w:sz w:val="22"/>
          <w:szCs w:val="22"/>
        </w:rPr>
        <w:t>24</w:t>
      </w:r>
      <w:r w:rsidR="0098667A" w:rsidRPr="0098667A" w:rsidDel="009630E5">
        <w:rPr>
          <w:b w:val="0"/>
          <w:sz w:val="22"/>
          <w:szCs w:val="22"/>
        </w:rPr>
        <w:t xml:space="preserve"> </w:t>
      </w:r>
      <w:r w:rsidR="0098667A" w:rsidRPr="0098667A">
        <w:rPr>
          <w:b w:val="0"/>
          <w:sz w:val="22"/>
          <w:szCs w:val="22"/>
        </w:rPr>
        <w:t>May 2025</w:t>
      </w:r>
      <w:r w:rsidR="00F03210" w:rsidRPr="00524197">
        <w:rPr>
          <w:b w:val="0"/>
          <w:sz w:val="22"/>
          <w:szCs w:val="22"/>
        </w:rPr>
        <w:t>.</w:t>
      </w:r>
    </w:p>
    <w:p w14:paraId="48D77919" w14:textId="77777777" w:rsidR="004D6F95" w:rsidRPr="004F637E" w:rsidRDefault="004D6F95" w:rsidP="004D6F95">
      <w:pPr>
        <w:pStyle w:val="Style1"/>
        <w:rPr>
          <w:b w:val="0"/>
          <w:sz w:val="22"/>
          <w:szCs w:val="22"/>
        </w:rPr>
      </w:pPr>
    </w:p>
    <w:p w14:paraId="0D4D7CD7" w14:textId="32DDDB24"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98667A">
        <w:rPr>
          <w:b w:val="0"/>
          <w:sz w:val="22"/>
          <w:szCs w:val="22"/>
        </w:rPr>
        <w:t>236, 250, 604, 672, 778</w:t>
      </w:r>
      <w:r w:rsidR="0043231B">
        <w:rPr>
          <w:b w:val="0"/>
          <w:sz w:val="22"/>
          <w:szCs w:val="22"/>
        </w:rPr>
        <w:t xml:space="preserve"> and </w:t>
      </w:r>
      <w:r w:rsidR="00CA2F1C">
        <w:rPr>
          <w:b w:val="0"/>
          <w:sz w:val="22"/>
          <w:szCs w:val="22"/>
        </w:rPr>
        <w:t>257</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0E3B241A"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w:t>
      </w:r>
      <w:r w:rsidR="006D1ECC" w:rsidRPr="004F637E">
        <w:rPr>
          <w:b w:val="0"/>
          <w:sz w:val="22"/>
          <w:szCs w:val="22"/>
        </w:rPr>
        <w:t>long-distance</w:t>
      </w:r>
      <w:r w:rsidRPr="004F637E">
        <w:rPr>
          <w:b w:val="0"/>
          <w:sz w:val="22"/>
          <w:szCs w:val="22"/>
        </w:rPr>
        <w:t xml:space="preserve"> calling areas and prices will not change with the adoption of </w:t>
      </w:r>
      <w:r w:rsidR="00A95A68">
        <w:rPr>
          <w:b w:val="0"/>
          <w:sz w:val="22"/>
          <w:szCs w:val="22"/>
        </w:rPr>
        <w:t>the new</w:t>
      </w:r>
      <w:r w:rsidRPr="004F637E">
        <w:rPr>
          <w:b w:val="0"/>
          <w:sz w:val="22"/>
          <w:szCs w:val="22"/>
        </w:rPr>
        <w:t xml:space="preserve"> area code </w:t>
      </w:r>
      <w:r w:rsidR="00CA2F1C">
        <w:rPr>
          <w:b w:val="0"/>
          <w:sz w:val="22"/>
          <w:szCs w:val="22"/>
        </w:rPr>
        <w:t>257</w:t>
      </w:r>
      <w:r w:rsidRPr="004F637E">
        <w:rPr>
          <w:b w:val="0"/>
          <w:sz w:val="22"/>
          <w:szCs w:val="22"/>
        </w:rPr>
        <w:t xml:space="preserve">. Customers with telephone numbers in the new area code </w:t>
      </w:r>
      <w:r w:rsidR="00CA2F1C">
        <w:rPr>
          <w:b w:val="0"/>
          <w:sz w:val="22"/>
          <w:szCs w:val="22"/>
        </w:rPr>
        <w:t>257</w:t>
      </w:r>
      <w:r w:rsidR="0043231B">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CA2F1C">
        <w:rPr>
          <w:b w:val="0"/>
          <w:sz w:val="22"/>
          <w:szCs w:val="22"/>
        </w:rPr>
        <w:t>236/250/604/672/778</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238179B5" w:rsidR="00C2269C" w:rsidRDefault="003E5890" w:rsidP="00D338A0">
      <w:pPr>
        <w:pStyle w:val="Style1"/>
        <w:widowControl/>
        <w:numPr>
          <w:ilvl w:val="0"/>
          <w:numId w:val="29"/>
        </w:numPr>
        <w:jc w:val="left"/>
        <w:rPr>
          <w:b w:val="0"/>
          <w:sz w:val="22"/>
          <w:szCs w:val="22"/>
        </w:rPr>
      </w:pPr>
      <w:r>
        <w:rPr>
          <w:rFonts w:cs="Arial"/>
          <w:b w:val="0"/>
          <w:sz w:val="22"/>
          <w:szCs w:val="22"/>
        </w:rPr>
        <w:t xml:space="preserve">All </w:t>
      </w:r>
      <w:r w:rsidR="00B12302" w:rsidRPr="004F637E">
        <w:rPr>
          <w:rFonts w:cs="Arial"/>
          <w:b w:val="0"/>
          <w:sz w:val="22"/>
          <w:szCs w:val="22"/>
        </w:rPr>
        <w:t>N11 service access codes</w:t>
      </w:r>
      <w:r w:rsidR="007F0E24">
        <w:rPr>
          <w:rFonts w:cs="Arial"/>
          <w:b w:val="0"/>
          <w:sz w:val="22"/>
          <w:szCs w:val="22"/>
        </w:rPr>
        <w:t>,</w:t>
      </w:r>
      <w:r w:rsidR="00B12302" w:rsidRPr="004F637E">
        <w:rPr>
          <w:rFonts w:cs="Arial"/>
          <w:b w:val="0"/>
          <w:sz w:val="22"/>
          <w:szCs w:val="22"/>
        </w:rPr>
        <w:t xml:space="preserve"> such as</w:t>
      </w:r>
      <w:r w:rsidR="00B12302" w:rsidRPr="004F637E">
        <w:rPr>
          <w:rFonts w:cs="Arial"/>
          <w:sz w:val="22"/>
          <w:szCs w:val="22"/>
        </w:rPr>
        <w:t xml:space="preserve"> </w:t>
      </w:r>
      <w:r w:rsidR="00B12302" w:rsidRPr="004F637E">
        <w:rPr>
          <w:b w:val="0"/>
          <w:sz w:val="22"/>
          <w:szCs w:val="22"/>
        </w:rPr>
        <w:t>e</w:t>
      </w:r>
      <w:r w:rsidR="004D6F95" w:rsidRPr="004F637E">
        <w:rPr>
          <w:b w:val="0"/>
          <w:sz w:val="22"/>
          <w:szCs w:val="22"/>
        </w:rPr>
        <w:t>mergency calls (911)</w:t>
      </w:r>
      <w:r w:rsidR="007F0E24">
        <w:rPr>
          <w:b w:val="0"/>
          <w:sz w:val="22"/>
          <w:szCs w:val="22"/>
        </w:rPr>
        <w:t>,</w:t>
      </w:r>
      <w:r w:rsidR="004D6F95" w:rsidRPr="004F637E">
        <w:rPr>
          <w:b w:val="0"/>
          <w:sz w:val="22"/>
          <w:szCs w:val="22"/>
        </w:rPr>
        <w:t xml:space="preserve"> </w:t>
      </w:r>
      <w:r w:rsidR="004D6F95" w:rsidRPr="008D6FB0">
        <w:rPr>
          <w:b w:val="0"/>
          <w:sz w:val="22"/>
          <w:szCs w:val="22"/>
        </w:rPr>
        <w:t xml:space="preserve">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092CD6">
      <w:pPr>
        <w:pStyle w:val="Style1"/>
        <w:keepNext/>
        <w:jc w:val="lef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092CD6">
      <w:pPr>
        <w:pStyle w:val="Style1"/>
        <w:jc w:val="left"/>
        <w:rPr>
          <w:b w:val="0"/>
          <w:sz w:val="22"/>
          <w:szCs w:val="22"/>
        </w:rPr>
      </w:pPr>
    </w:p>
    <w:p w14:paraId="3C4B7E97" w14:textId="20173ED4" w:rsidR="004D6F95" w:rsidRPr="008D6FB0" w:rsidRDefault="004D6F95" w:rsidP="00092CD6">
      <w:pPr>
        <w:pStyle w:val="Style1"/>
        <w:jc w:val="left"/>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r w:rsidR="00BC7E64">
        <w:rPr>
          <w:b w:val="0"/>
          <w:sz w:val="22"/>
          <w:szCs w:val="22"/>
        </w:rPr>
        <w:t xml:space="preserve"> </w:t>
      </w:r>
    </w:p>
    <w:p w14:paraId="37443874" w14:textId="77777777" w:rsidR="004D6F95" w:rsidRPr="008D6FB0" w:rsidRDefault="004D6F95" w:rsidP="00092CD6">
      <w:pPr>
        <w:pStyle w:val="Style1"/>
        <w:jc w:val="left"/>
        <w:rPr>
          <w:b w:val="0"/>
          <w:sz w:val="22"/>
          <w:szCs w:val="22"/>
        </w:rPr>
      </w:pPr>
    </w:p>
    <w:p w14:paraId="4F368C90" w14:textId="77777777" w:rsidR="004D6F95" w:rsidRPr="008D6FB0" w:rsidRDefault="004D6F95" w:rsidP="00092CD6">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9"/>
          <w:footerReference w:type="default" r:id="rId20"/>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 xml:space="preserve">The </w:t>
      </w:r>
      <w:r w:rsidRPr="00E875F8">
        <w:rPr>
          <w:rFonts w:ascii="Arial" w:hAnsi="Arial"/>
          <w:i/>
          <w:iCs/>
        </w:rPr>
        <w:t>Canadian NPA Relief Planning Guideline</w:t>
      </w:r>
      <w:r>
        <w:rPr>
          <w:rFonts w:ascii="Arial" w:hAnsi="Arial"/>
        </w:rPr>
        <w:t xml:space="preserv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0DE4AE33"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CA2F1C">
        <w:rPr>
          <w:rFonts w:ascii="Arial" w:hAnsi="Arial"/>
        </w:rPr>
        <w:t>257</w:t>
      </w:r>
      <w:r w:rsidR="0043231B">
        <w:rPr>
          <w:rFonts w:ascii="Arial" w:hAnsi="Arial"/>
        </w:rPr>
        <w:t xml:space="preserve"> </w:t>
      </w:r>
      <w:r>
        <w:rPr>
          <w:rFonts w:ascii="Arial" w:hAnsi="Arial"/>
        </w:rPr>
        <w:t xml:space="preserve">in the NPA </w:t>
      </w:r>
      <w:r w:rsidR="00CA2F1C">
        <w:rPr>
          <w:rFonts w:ascii="Arial" w:hAnsi="Arial"/>
        </w:rPr>
        <w:t>236/250/604/672/778</w:t>
      </w:r>
      <w:r w:rsidR="0043231B">
        <w:rPr>
          <w:rFonts w:ascii="Arial" w:hAnsi="Arial"/>
        </w:rPr>
        <w:t xml:space="preserve"> </w:t>
      </w:r>
      <w:r>
        <w:rPr>
          <w:rFonts w:ascii="Arial" w:hAnsi="Arial"/>
        </w:rPr>
        <w:t>area.</w:t>
      </w:r>
    </w:p>
    <w:p w14:paraId="08545BF4" w14:textId="77777777" w:rsidR="004D6F95" w:rsidRDefault="004D6F95" w:rsidP="004D6F95">
      <w:pPr>
        <w:pStyle w:val="PlainText"/>
        <w:rPr>
          <w:rFonts w:ascii="Arial" w:hAnsi="Arial"/>
        </w:rPr>
      </w:pPr>
    </w:p>
    <w:p w14:paraId="275849E7" w14:textId="7601FBF6"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CA2F1C">
        <w:rPr>
          <w:rFonts w:ascii="Arial" w:hAnsi="Arial"/>
        </w:rPr>
        <w:t>236/250/604/672/778</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77777777" w:rsidR="004D6F95" w:rsidRPr="005B4280" w:rsidRDefault="004D6F95" w:rsidP="004D6F95">
      <w:pPr>
        <w:pStyle w:val="Style1"/>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 xml:space="preserve">The RPC requested that the NITF develop a NIP in accordance the </w:t>
      </w:r>
      <w:r w:rsidRPr="00E875F8">
        <w:rPr>
          <w:b w:val="0"/>
          <w:i/>
          <w:iCs/>
          <w:sz w:val="22"/>
        </w:rPr>
        <w:t>Canadian NPA Relief Planning Guideline</w:t>
      </w:r>
      <w:r w:rsidRPr="005B4280">
        <w:rPr>
          <w:b w:val="0"/>
          <w:sz w:val="22"/>
        </w:rPr>
        <w:t xml:space="preserv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t>Network Implementation Objectives</w:t>
      </w:r>
    </w:p>
    <w:p w14:paraId="7CF50BFA" w14:textId="77777777" w:rsidR="004D6F95" w:rsidRPr="005B4280" w:rsidRDefault="004D6F95" w:rsidP="004D6F95">
      <w:pPr>
        <w:pStyle w:val="Style1"/>
        <w:keepNext/>
        <w:rPr>
          <w:b w:val="0"/>
          <w:sz w:val="22"/>
        </w:rPr>
      </w:pPr>
    </w:p>
    <w:p w14:paraId="5A8DAE8B" w14:textId="18FB8936"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CA2F1C">
        <w:rPr>
          <w:b w:val="0"/>
          <w:sz w:val="22"/>
        </w:rPr>
        <w:t>257</w:t>
      </w:r>
      <w:r w:rsidR="00B8747C" w:rsidRPr="005B4280">
        <w:rPr>
          <w:b w:val="0"/>
          <w:sz w:val="22"/>
        </w:rPr>
        <w:t xml:space="preserve"> </w:t>
      </w:r>
      <w:r w:rsidRPr="005B4280">
        <w:rPr>
          <w:b w:val="0"/>
          <w:sz w:val="22"/>
        </w:rPr>
        <w:t xml:space="preserve">in the NPA </w:t>
      </w:r>
      <w:r w:rsidR="00CA2F1C">
        <w:rPr>
          <w:b w:val="0"/>
          <w:sz w:val="22"/>
        </w:rPr>
        <w:t>236/250/604/672/778</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77777777"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847D1A">
        <w:trPr>
          <w:cantSplit/>
          <w:jc w:val="center"/>
        </w:trPr>
        <w:tc>
          <w:tcPr>
            <w:tcW w:w="2263" w:type="dxa"/>
          </w:tcPr>
          <w:p w14:paraId="7320F0A3" w14:textId="26603701" w:rsidR="000F12AE" w:rsidRPr="00D05B88" w:rsidRDefault="00D05B88" w:rsidP="00AE3D6D">
            <w:pPr>
              <w:pStyle w:val="Style1"/>
              <w:rPr>
                <w:b w:val="0"/>
                <w:sz w:val="22"/>
                <w:szCs w:val="22"/>
              </w:rPr>
            </w:pPr>
            <w:r w:rsidRPr="009666F2">
              <w:rPr>
                <w:b w:val="0"/>
                <w:sz w:val="22"/>
                <w:szCs w:val="22"/>
              </w:rPr>
              <w:t>2</w:t>
            </w:r>
            <w:r w:rsidR="00AE3D6D">
              <w:rPr>
                <w:b w:val="0"/>
                <w:sz w:val="22"/>
                <w:szCs w:val="22"/>
              </w:rPr>
              <w:t>4</w:t>
            </w:r>
            <w:r w:rsidRPr="009666F2">
              <w:rPr>
                <w:b w:val="0"/>
                <w:sz w:val="22"/>
                <w:szCs w:val="22"/>
              </w:rPr>
              <w:t xml:space="preserve"> </w:t>
            </w:r>
            <w:r w:rsidR="00AE3D6D">
              <w:rPr>
                <w:b w:val="0"/>
                <w:sz w:val="22"/>
                <w:szCs w:val="22"/>
              </w:rPr>
              <w:t>February</w:t>
            </w:r>
            <w:r w:rsidRPr="009666F2">
              <w:rPr>
                <w:b w:val="0"/>
                <w:sz w:val="22"/>
                <w:szCs w:val="22"/>
              </w:rPr>
              <w:t xml:space="preserve"> 2025</w:t>
            </w:r>
          </w:p>
        </w:tc>
        <w:tc>
          <w:tcPr>
            <w:tcW w:w="6367" w:type="dxa"/>
          </w:tcPr>
          <w:p w14:paraId="51BC8849" w14:textId="04CB9651" w:rsidR="000F12AE" w:rsidRDefault="000F12AE">
            <w:pPr>
              <w:pStyle w:val="Style1"/>
              <w:rPr>
                <w:b w:val="0"/>
                <w:sz w:val="22"/>
              </w:rPr>
            </w:pPr>
            <w:r>
              <w:rPr>
                <w:b w:val="0"/>
                <w:sz w:val="22"/>
              </w:rPr>
              <w:t xml:space="preserve">Activation of NPA </w:t>
            </w:r>
            <w:r w:rsidR="00CA2F1C">
              <w:rPr>
                <w:b w:val="0"/>
                <w:sz w:val="22"/>
              </w:rPr>
              <w:t>257</w:t>
            </w:r>
            <w:r w:rsidR="00BB1958">
              <w:rPr>
                <w:b w:val="0"/>
                <w:sz w:val="22"/>
              </w:rPr>
              <w:t xml:space="preserve"> </w:t>
            </w:r>
            <w:r>
              <w:rPr>
                <w:b w:val="0"/>
                <w:sz w:val="22"/>
              </w:rPr>
              <w:t>in all networks</w:t>
            </w:r>
            <w:r w:rsidR="00CC78A0">
              <w:rPr>
                <w:b w:val="0"/>
                <w:sz w:val="22"/>
              </w:rPr>
              <w:t xml:space="preserve"> for </w:t>
            </w:r>
            <w:r w:rsidR="003E5DDE">
              <w:rPr>
                <w:b w:val="0"/>
                <w:sz w:val="22"/>
              </w:rPr>
              <w:t>Inter-Carrier</w:t>
            </w:r>
            <w:r w:rsidR="00CC78A0">
              <w:rPr>
                <w:b w:val="0"/>
                <w:sz w:val="22"/>
              </w:rPr>
              <w:t xml:space="preserve"> testing</w:t>
            </w:r>
          </w:p>
        </w:tc>
      </w:tr>
      <w:tr w:rsidR="003523C2" w14:paraId="5FA5F233" w14:textId="77777777" w:rsidTr="00847D1A">
        <w:trPr>
          <w:cantSplit/>
          <w:jc w:val="center"/>
        </w:trPr>
        <w:tc>
          <w:tcPr>
            <w:tcW w:w="2263" w:type="dxa"/>
          </w:tcPr>
          <w:p w14:paraId="536B5F97" w14:textId="2A86DE8A" w:rsidR="003523C2" w:rsidRPr="00D05B88" w:rsidRDefault="00AE3D6D">
            <w:pPr>
              <w:pStyle w:val="Style1"/>
              <w:rPr>
                <w:b w:val="0"/>
                <w:sz w:val="22"/>
                <w:szCs w:val="22"/>
              </w:rPr>
            </w:pPr>
            <w:r w:rsidRPr="009666F2">
              <w:rPr>
                <w:b w:val="0"/>
                <w:sz w:val="22"/>
                <w:szCs w:val="22"/>
              </w:rPr>
              <w:t>2</w:t>
            </w:r>
            <w:r>
              <w:rPr>
                <w:b w:val="0"/>
                <w:sz w:val="22"/>
                <w:szCs w:val="22"/>
              </w:rPr>
              <w:t>4</w:t>
            </w:r>
            <w:r w:rsidRPr="009666F2">
              <w:rPr>
                <w:b w:val="0"/>
                <w:sz w:val="22"/>
                <w:szCs w:val="22"/>
              </w:rPr>
              <w:t xml:space="preserve"> </w:t>
            </w:r>
            <w:r>
              <w:rPr>
                <w:b w:val="0"/>
                <w:sz w:val="22"/>
                <w:szCs w:val="22"/>
              </w:rPr>
              <w:t>February</w:t>
            </w:r>
            <w:r w:rsidRPr="009666F2">
              <w:rPr>
                <w:b w:val="0"/>
                <w:sz w:val="22"/>
                <w:szCs w:val="22"/>
              </w:rPr>
              <w:t xml:space="preserve"> 2025</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C63A31">
        <w:trPr>
          <w:cantSplit/>
          <w:trHeight w:val="56"/>
          <w:jc w:val="center"/>
        </w:trPr>
        <w:tc>
          <w:tcPr>
            <w:tcW w:w="2263" w:type="dxa"/>
          </w:tcPr>
          <w:p w14:paraId="7C4968D0" w14:textId="1D660F13" w:rsidR="000F12AE" w:rsidRPr="00D05B88" w:rsidRDefault="00AE3D6D" w:rsidP="00AE3D6D">
            <w:pPr>
              <w:pStyle w:val="Style1"/>
              <w:rPr>
                <w:b w:val="0"/>
                <w:sz w:val="22"/>
                <w:highlight w:val="yellow"/>
              </w:rPr>
            </w:pPr>
            <w:r>
              <w:rPr>
                <w:b w:val="0"/>
                <w:sz w:val="22"/>
              </w:rPr>
              <w:t>24</w:t>
            </w:r>
            <w:r w:rsidR="003976DA">
              <w:rPr>
                <w:b w:val="0"/>
                <w:sz w:val="22"/>
              </w:rPr>
              <w:t xml:space="preserve"> </w:t>
            </w:r>
            <w:r>
              <w:rPr>
                <w:b w:val="0"/>
                <w:sz w:val="22"/>
              </w:rPr>
              <w:t>May</w:t>
            </w:r>
            <w:r w:rsidR="00524197" w:rsidRPr="009666F2">
              <w:rPr>
                <w:b w:val="0"/>
                <w:sz w:val="22"/>
              </w:rPr>
              <w:t xml:space="preserve"> </w:t>
            </w:r>
            <w:r w:rsidR="00BB1958" w:rsidRPr="009666F2">
              <w:rPr>
                <w:b w:val="0"/>
                <w:sz w:val="22"/>
              </w:rPr>
              <w:t>2025</w:t>
            </w:r>
          </w:p>
        </w:tc>
        <w:tc>
          <w:tcPr>
            <w:tcW w:w="6367" w:type="dxa"/>
          </w:tcPr>
          <w:p w14:paraId="2746EF0C" w14:textId="11524FA9" w:rsidR="000F12AE" w:rsidRDefault="000F12AE">
            <w:pPr>
              <w:pStyle w:val="Style1"/>
              <w:rPr>
                <w:b w:val="0"/>
                <w:sz w:val="22"/>
              </w:rPr>
            </w:pPr>
            <w:r>
              <w:rPr>
                <w:b w:val="0"/>
                <w:sz w:val="22"/>
              </w:rPr>
              <w:t xml:space="preserve">In-service date of NPA </w:t>
            </w:r>
            <w:r w:rsidR="00CA2F1C">
              <w:rPr>
                <w:b w:val="0"/>
                <w:sz w:val="22"/>
              </w:rPr>
              <w:t>257</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1DC6BCA5"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CA2F1C">
        <w:rPr>
          <w:rFonts w:ascii="Arial" w:hAnsi="Arial"/>
        </w:rPr>
        <w:t>257</w:t>
      </w:r>
      <w:r w:rsidR="00BB1958">
        <w:rPr>
          <w:rFonts w:ascii="Arial" w:hAnsi="Arial"/>
        </w:rPr>
        <w:t xml:space="preserve"> </w:t>
      </w:r>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0DD9CC06"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7774BD85" w14:textId="001A399B" w:rsidR="002B4966" w:rsidRDefault="002B4966" w:rsidP="004D6F95">
      <w:pPr>
        <w:pStyle w:val="PlainText"/>
        <w:rPr>
          <w:rFonts w:ascii="Arial" w:hAnsi="Arial"/>
        </w:rPr>
      </w:pPr>
    </w:p>
    <w:p w14:paraId="76613D35" w14:textId="706019BF"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31C8A335" w14:textId="7929F49A" w:rsidR="00A15879" w:rsidRDefault="00A15879" w:rsidP="004D6F95">
      <w:pPr>
        <w:pStyle w:val="PlainText"/>
        <w:rPr>
          <w:rFonts w:ascii="Arial" w:hAnsi="Arial"/>
        </w:rPr>
      </w:pPr>
    </w:p>
    <w:p w14:paraId="4A9D2660" w14:textId="4D19AC9B"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w:t>
      </w:r>
      <w:r w:rsidR="00CA2F1C">
        <w:rPr>
          <w:rFonts w:ascii="Arial" w:hAnsi="Arial"/>
        </w:rPr>
        <w:t>257</w:t>
      </w:r>
      <w:r w:rsidR="00BB1958" w:rsidRPr="00DA34BB">
        <w:rPr>
          <w:rFonts w:ascii="Arial" w:hAnsi="Arial"/>
        </w:rPr>
        <w:t xml:space="preserve">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CA2F1C">
        <w:rPr>
          <w:rFonts w:ascii="Arial" w:hAnsi="Arial"/>
        </w:rPr>
        <w:t>257</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PlainText"/>
        <w:rPr>
          <w:rFonts w:ascii="Arial" w:hAnsi="Arial"/>
        </w:rPr>
      </w:pPr>
    </w:p>
    <w:p w14:paraId="72A548D0" w14:textId="78E0F7E4"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CA2F1C">
        <w:rPr>
          <w:rFonts w:ascii="Arial" w:hAnsi="Arial" w:cs="Arial"/>
          <w:szCs w:val="22"/>
        </w:rPr>
        <w:t>257</w:t>
      </w:r>
      <w:r w:rsidR="00BB1958">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CA2F1C">
        <w:rPr>
          <w:rFonts w:ascii="Arial" w:hAnsi="Arial" w:cs="Arial"/>
          <w:szCs w:val="22"/>
        </w:rPr>
        <w:t>257</w:t>
      </w:r>
      <w:r w:rsidR="00BB1958">
        <w:rPr>
          <w:rFonts w:ascii="Arial" w:hAnsi="Arial" w:cs="Arial"/>
          <w:color w:val="000000"/>
          <w:szCs w:val="22"/>
        </w:rPr>
        <w:t xml:space="preserve"> </w:t>
      </w:r>
      <w:r>
        <w:rPr>
          <w:rFonts w:ascii="Arial" w:hAnsi="Arial" w:cs="Arial"/>
          <w:color w:val="000000"/>
          <w:szCs w:val="22"/>
        </w:rPr>
        <w:t xml:space="preserve">can be verified by dialling </w:t>
      </w:r>
      <w:r w:rsidR="00CA2F1C">
        <w:rPr>
          <w:rFonts w:ascii="Arial" w:hAnsi="Arial" w:cs="Arial"/>
          <w:szCs w:val="22"/>
        </w:rPr>
        <w:t>257</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CA2F1C">
        <w:rPr>
          <w:rFonts w:ascii="Arial" w:hAnsi="Arial" w:cs="Arial"/>
          <w:szCs w:val="22"/>
        </w:rPr>
        <w:t>257</w:t>
      </w:r>
      <w:r w:rsidR="00BB1958">
        <w:rPr>
          <w:rFonts w:ascii="Arial" w:hAnsi="Arial" w:cs="Arial"/>
          <w:color w:val="000000"/>
          <w:szCs w:val="22"/>
        </w:rPr>
        <w:t xml:space="preserve"> </w:t>
      </w:r>
      <w:r>
        <w:rPr>
          <w:rFonts w:ascii="Arial" w:hAnsi="Arial" w:cs="Arial"/>
          <w:color w:val="000000"/>
          <w:szCs w:val="22"/>
        </w:rPr>
        <w:t xml:space="preserve">can be verified by dialling </w:t>
      </w:r>
      <w:r w:rsidR="00CA2F1C">
        <w:rPr>
          <w:rFonts w:ascii="Arial" w:hAnsi="Arial" w:cs="Arial"/>
          <w:szCs w:val="22"/>
        </w:rPr>
        <w:t>257</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PlainText"/>
        <w:rPr>
          <w:rFonts w:ascii="Arial" w:hAnsi="Arial"/>
        </w:rPr>
      </w:pPr>
    </w:p>
    <w:p w14:paraId="4B966BBD" w14:textId="6992DCAA" w:rsidR="004D6F95" w:rsidRDefault="004D6F95" w:rsidP="004D6F95">
      <w:pPr>
        <w:pStyle w:val="PlainText"/>
        <w:rPr>
          <w:rFonts w:ascii="Arial" w:hAnsi="Arial"/>
        </w:rPr>
      </w:pPr>
      <w:r>
        <w:rPr>
          <w:rFonts w:ascii="Arial" w:hAnsi="Arial"/>
        </w:rPr>
        <w:t xml:space="preserve">The following carriers have agreed to provide test numbers in NPA </w:t>
      </w:r>
      <w:r w:rsidR="00CA2F1C">
        <w:rPr>
          <w:rFonts w:ascii="Arial" w:hAnsi="Arial"/>
        </w:rPr>
        <w:t>257</w:t>
      </w:r>
      <w:r w:rsidR="00BB1958">
        <w:rPr>
          <w:rFonts w:ascii="Arial" w:hAnsi="Arial"/>
        </w:rPr>
        <w:t xml:space="preserve"> </w:t>
      </w:r>
      <w:r>
        <w:rPr>
          <w:rFonts w:ascii="Arial" w:hAnsi="Arial"/>
        </w:rPr>
        <w:t>as follows:</w:t>
      </w:r>
    </w:p>
    <w:p w14:paraId="64B0111E" w14:textId="0E6DCEAF" w:rsidR="004D6F95" w:rsidRDefault="004D6F95" w:rsidP="004D6F95">
      <w:pPr>
        <w:pStyle w:val="PlainText"/>
        <w:rPr>
          <w:rFonts w:ascii="Arial" w:hAnsi="Arial"/>
        </w:rPr>
      </w:pPr>
    </w:p>
    <w:tbl>
      <w:tblPr>
        <w:tblStyle w:val="TableGrid"/>
        <w:tblW w:w="0" w:type="auto"/>
        <w:tblLook w:val="04A0" w:firstRow="1" w:lastRow="0" w:firstColumn="1" w:lastColumn="0" w:noHBand="0" w:noVBand="1"/>
      </w:tblPr>
      <w:tblGrid>
        <w:gridCol w:w="1615"/>
        <w:gridCol w:w="3510"/>
        <w:gridCol w:w="3505"/>
      </w:tblGrid>
      <w:tr w:rsidR="008553DA" w14:paraId="4E784587" w14:textId="77777777" w:rsidTr="00023A85">
        <w:tc>
          <w:tcPr>
            <w:tcW w:w="1615" w:type="dxa"/>
          </w:tcPr>
          <w:p w14:paraId="700D601E" w14:textId="3053AE16" w:rsidR="008553DA" w:rsidRPr="00023A85" w:rsidRDefault="008553DA" w:rsidP="004D6F95">
            <w:pPr>
              <w:pStyle w:val="PlainText"/>
              <w:rPr>
                <w:rFonts w:ascii="Arial" w:hAnsi="Arial"/>
                <w:b/>
                <w:bCs/>
              </w:rPr>
            </w:pPr>
            <w:r w:rsidRPr="00023A85">
              <w:rPr>
                <w:rFonts w:ascii="Arial" w:hAnsi="Arial"/>
                <w:b/>
                <w:bCs/>
              </w:rPr>
              <w:t>NPA-NXX</w:t>
            </w:r>
          </w:p>
        </w:tc>
        <w:tc>
          <w:tcPr>
            <w:tcW w:w="3510" w:type="dxa"/>
          </w:tcPr>
          <w:p w14:paraId="4C2D574F" w14:textId="1C931815" w:rsidR="008553DA" w:rsidRPr="00023A85" w:rsidRDefault="008553DA" w:rsidP="004D6F95">
            <w:pPr>
              <w:pStyle w:val="PlainText"/>
              <w:rPr>
                <w:rFonts w:ascii="Arial" w:hAnsi="Arial"/>
                <w:b/>
                <w:bCs/>
              </w:rPr>
            </w:pPr>
            <w:r w:rsidRPr="00023A85">
              <w:rPr>
                <w:rFonts w:ascii="Arial" w:hAnsi="Arial"/>
                <w:b/>
                <w:bCs/>
              </w:rPr>
              <w:t>Carrier</w:t>
            </w:r>
          </w:p>
        </w:tc>
        <w:tc>
          <w:tcPr>
            <w:tcW w:w="3505" w:type="dxa"/>
          </w:tcPr>
          <w:p w14:paraId="027B47A5" w14:textId="49232D5D" w:rsidR="008553DA" w:rsidRPr="00023A85" w:rsidRDefault="008553DA" w:rsidP="004D6F95">
            <w:pPr>
              <w:pStyle w:val="PlainText"/>
              <w:rPr>
                <w:rFonts w:ascii="Arial" w:hAnsi="Arial"/>
                <w:b/>
                <w:bCs/>
              </w:rPr>
            </w:pPr>
            <w:r w:rsidRPr="00023A85">
              <w:rPr>
                <w:rFonts w:ascii="Arial" w:hAnsi="Arial"/>
                <w:b/>
                <w:bCs/>
              </w:rPr>
              <w:t>Exchange Area</w:t>
            </w:r>
          </w:p>
        </w:tc>
      </w:tr>
      <w:tr w:rsidR="008553DA" w14:paraId="207480EF" w14:textId="77777777" w:rsidTr="00023A85">
        <w:tc>
          <w:tcPr>
            <w:tcW w:w="1615" w:type="dxa"/>
          </w:tcPr>
          <w:p w14:paraId="77103BE9" w14:textId="523FB48A" w:rsidR="008553DA" w:rsidRDefault="00CA2F1C" w:rsidP="004D6F95">
            <w:pPr>
              <w:pStyle w:val="PlainText"/>
              <w:rPr>
                <w:rFonts w:ascii="Arial" w:hAnsi="Arial"/>
              </w:rPr>
            </w:pPr>
            <w:r>
              <w:rPr>
                <w:rFonts w:ascii="Arial" w:hAnsi="Arial"/>
              </w:rPr>
              <w:t>257</w:t>
            </w:r>
            <w:r w:rsidR="008553DA">
              <w:rPr>
                <w:rFonts w:ascii="Arial" w:hAnsi="Arial"/>
              </w:rPr>
              <w:t>-</w:t>
            </w:r>
            <w:r w:rsidR="00D50316">
              <w:rPr>
                <w:rFonts w:ascii="Arial" w:hAnsi="Arial"/>
              </w:rPr>
              <w:t>999</w:t>
            </w:r>
          </w:p>
        </w:tc>
        <w:tc>
          <w:tcPr>
            <w:tcW w:w="3510" w:type="dxa"/>
          </w:tcPr>
          <w:p w14:paraId="44D751C1" w14:textId="24FAD9D9" w:rsidR="008553DA" w:rsidRDefault="00D50316" w:rsidP="004D6F95">
            <w:pPr>
              <w:pStyle w:val="PlainText"/>
              <w:rPr>
                <w:rFonts w:ascii="Arial" w:hAnsi="Arial"/>
              </w:rPr>
            </w:pPr>
            <w:r>
              <w:rPr>
                <w:rFonts w:ascii="Arial" w:hAnsi="Arial"/>
              </w:rPr>
              <w:t>TELUS Mobility</w:t>
            </w:r>
          </w:p>
        </w:tc>
        <w:tc>
          <w:tcPr>
            <w:tcW w:w="3505" w:type="dxa"/>
          </w:tcPr>
          <w:p w14:paraId="1368398D" w14:textId="732B63F3" w:rsidR="008553DA" w:rsidRDefault="00D50316" w:rsidP="004D6F95">
            <w:pPr>
              <w:pStyle w:val="PlainText"/>
              <w:rPr>
                <w:rFonts w:ascii="Arial" w:hAnsi="Arial"/>
              </w:rPr>
            </w:pPr>
            <w:r>
              <w:rPr>
                <w:rFonts w:ascii="Arial" w:hAnsi="Arial"/>
              </w:rPr>
              <w:t>Vancouver</w:t>
            </w:r>
          </w:p>
        </w:tc>
      </w:tr>
      <w:tr w:rsidR="008553DA" w14:paraId="696A2145" w14:textId="77777777" w:rsidTr="00023A85">
        <w:tc>
          <w:tcPr>
            <w:tcW w:w="1615" w:type="dxa"/>
          </w:tcPr>
          <w:p w14:paraId="737ECD4B" w14:textId="4D8EC18B" w:rsidR="008553DA" w:rsidRDefault="00D50316" w:rsidP="004D6F95">
            <w:pPr>
              <w:pStyle w:val="PlainText"/>
              <w:rPr>
                <w:rFonts w:ascii="Arial" w:hAnsi="Arial"/>
              </w:rPr>
            </w:pPr>
            <w:r>
              <w:rPr>
                <w:rFonts w:ascii="Arial" w:hAnsi="Arial"/>
              </w:rPr>
              <w:t>257-580</w:t>
            </w:r>
          </w:p>
        </w:tc>
        <w:tc>
          <w:tcPr>
            <w:tcW w:w="3510" w:type="dxa"/>
          </w:tcPr>
          <w:p w14:paraId="6296BC5E" w14:textId="6EDD47DE" w:rsidR="008553DA" w:rsidRDefault="00D50316" w:rsidP="004D6F95">
            <w:pPr>
              <w:pStyle w:val="PlainText"/>
              <w:rPr>
                <w:rFonts w:ascii="Arial" w:hAnsi="Arial"/>
              </w:rPr>
            </w:pPr>
            <w:r>
              <w:rPr>
                <w:rFonts w:ascii="Arial" w:hAnsi="Arial"/>
              </w:rPr>
              <w:t>TELUS Mobility</w:t>
            </w:r>
          </w:p>
        </w:tc>
        <w:tc>
          <w:tcPr>
            <w:tcW w:w="3505" w:type="dxa"/>
          </w:tcPr>
          <w:p w14:paraId="4BC54162" w14:textId="2222BF62" w:rsidR="008553DA" w:rsidRDefault="00D50316" w:rsidP="004D6F95">
            <w:pPr>
              <w:pStyle w:val="PlainText"/>
              <w:rPr>
                <w:rFonts w:ascii="Arial" w:hAnsi="Arial"/>
              </w:rPr>
            </w:pPr>
            <w:r>
              <w:rPr>
                <w:rFonts w:ascii="Arial" w:hAnsi="Arial"/>
              </w:rPr>
              <w:t>Kelowna</w:t>
            </w:r>
          </w:p>
        </w:tc>
      </w:tr>
      <w:tr w:rsidR="00D50316" w14:paraId="4D7361BA" w14:textId="77777777" w:rsidTr="00023A85">
        <w:tc>
          <w:tcPr>
            <w:tcW w:w="1615" w:type="dxa"/>
          </w:tcPr>
          <w:p w14:paraId="5969BA98" w14:textId="7730DACB" w:rsidR="00D50316" w:rsidRDefault="00D50316" w:rsidP="004D6F95">
            <w:pPr>
              <w:pStyle w:val="PlainText"/>
              <w:rPr>
                <w:rFonts w:ascii="Arial" w:hAnsi="Arial"/>
              </w:rPr>
            </w:pPr>
            <w:r>
              <w:rPr>
                <w:rFonts w:ascii="Arial" w:hAnsi="Arial"/>
              </w:rPr>
              <w:t>257-610</w:t>
            </w:r>
          </w:p>
        </w:tc>
        <w:tc>
          <w:tcPr>
            <w:tcW w:w="3510" w:type="dxa"/>
          </w:tcPr>
          <w:p w14:paraId="48282CD7" w14:textId="0F816D27" w:rsidR="00D50316" w:rsidRDefault="00D50316" w:rsidP="004D6F95">
            <w:pPr>
              <w:pStyle w:val="PlainText"/>
              <w:rPr>
                <w:rFonts w:ascii="Arial" w:hAnsi="Arial"/>
              </w:rPr>
            </w:pPr>
            <w:r>
              <w:rPr>
                <w:rFonts w:ascii="Arial" w:hAnsi="Arial"/>
              </w:rPr>
              <w:t>TELUS</w:t>
            </w:r>
          </w:p>
        </w:tc>
        <w:tc>
          <w:tcPr>
            <w:tcW w:w="3505" w:type="dxa"/>
          </w:tcPr>
          <w:p w14:paraId="484D02DB" w14:textId="5A682297" w:rsidR="00D50316" w:rsidRDefault="00D50316" w:rsidP="004D6F95">
            <w:pPr>
              <w:pStyle w:val="PlainText"/>
              <w:rPr>
                <w:rFonts w:ascii="Arial" w:hAnsi="Arial"/>
              </w:rPr>
            </w:pPr>
            <w:r>
              <w:rPr>
                <w:rFonts w:ascii="Arial" w:hAnsi="Arial"/>
              </w:rPr>
              <w:t>Vancouver</w:t>
            </w:r>
          </w:p>
        </w:tc>
      </w:tr>
      <w:tr w:rsidR="00D50316" w14:paraId="72A07A20" w14:textId="77777777" w:rsidTr="00023A85">
        <w:tc>
          <w:tcPr>
            <w:tcW w:w="1615" w:type="dxa"/>
          </w:tcPr>
          <w:p w14:paraId="650D6A50" w14:textId="0B448ECF" w:rsidR="00D50316" w:rsidRDefault="00D50316" w:rsidP="00D50316">
            <w:pPr>
              <w:pStyle w:val="PlainText"/>
              <w:rPr>
                <w:rFonts w:ascii="Arial" w:hAnsi="Arial"/>
              </w:rPr>
            </w:pPr>
            <w:r>
              <w:rPr>
                <w:rFonts w:ascii="Arial" w:hAnsi="Arial"/>
              </w:rPr>
              <w:t>257-710</w:t>
            </w:r>
          </w:p>
        </w:tc>
        <w:tc>
          <w:tcPr>
            <w:tcW w:w="3510" w:type="dxa"/>
          </w:tcPr>
          <w:p w14:paraId="4EB46B7C" w14:textId="286417BC" w:rsidR="00D50316" w:rsidRDefault="00D50316" w:rsidP="004D6F95">
            <w:pPr>
              <w:pStyle w:val="PlainText"/>
              <w:rPr>
                <w:rFonts w:ascii="Arial" w:hAnsi="Arial"/>
              </w:rPr>
            </w:pPr>
            <w:r>
              <w:rPr>
                <w:rFonts w:ascii="Arial" w:hAnsi="Arial"/>
              </w:rPr>
              <w:t>TELUS</w:t>
            </w:r>
          </w:p>
        </w:tc>
        <w:tc>
          <w:tcPr>
            <w:tcW w:w="3505" w:type="dxa"/>
          </w:tcPr>
          <w:p w14:paraId="7A8C4784" w14:textId="67E7984D" w:rsidR="00D50316" w:rsidRDefault="00D50316" w:rsidP="004D6F95">
            <w:pPr>
              <w:pStyle w:val="PlainText"/>
              <w:rPr>
                <w:rFonts w:ascii="Arial" w:hAnsi="Arial"/>
              </w:rPr>
            </w:pPr>
            <w:r>
              <w:rPr>
                <w:rFonts w:ascii="Arial" w:hAnsi="Arial"/>
              </w:rPr>
              <w:t>Victoria</w:t>
            </w:r>
          </w:p>
        </w:tc>
      </w:tr>
      <w:tr w:rsidR="00D50316" w14:paraId="65F27F5D" w14:textId="77777777" w:rsidTr="00023A85">
        <w:tc>
          <w:tcPr>
            <w:tcW w:w="1615" w:type="dxa"/>
          </w:tcPr>
          <w:p w14:paraId="599ADD5F" w14:textId="5C336F96" w:rsidR="00D50316" w:rsidRDefault="00D50316" w:rsidP="00D50316">
            <w:pPr>
              <w:pStyle w:val="PlainText"/>
              <w:rPr>
                <w:rFonts w:ascii="Arial" w:hAnsi="Arial"/>
              </w:rPr>
            </w:pPr>
            <w:r>
              <w:rPr>
                <w:rFonts w:ascii="Arial" w:hAnsi="Arial"/>
              </w:rPr>
              <w:t>257-810</w:t>
            </w:r>
          </w:p>
        </w:tc>
        <w:tc>
          <w:tcPr>
            <w:tcW w:w="3510" w:type="dxa"/>
          </w:tcPr>
          <w:p w14:paraId="252B78D4" w14:textId="36964AEC" w:rsidR="00D50316" w:rsidRDefault="00D50316" w:rsidP="00D50316">
            <w:pPr>
              <w:pStyle w:val="PlainText"/>
              <w:rPr>
                <w:rFonts w:ascii="Arial" w:hAnsi="Arial"/>
              </w:rPr>
            </w:pPr>
            <w:r>
              <w:rPr>
                <w:rFonts w:ascii="Arial" w:hAnsi="Arial"/>
              </w:rPr>
              <w:t>TELUS</w:t>
            </w:r>
          </w:p>
        </w:tc>
        <w:tc>
          <w:tcPr>
            <w:tcW w:w="3505" w:type="dxa"/>
          </w:tcPr>
          <w:p w14:paraId="0FC72566" w14:textId="16292294" w:rsidR="00D50316" w:rsidRDefault="00D50316" w:rsidP="00D50316">
            <w:pPr>
              <w:pStyle w:val="PlainText"/>
              <w:rPr>
                <w:rFonts w:ascii="Arial" w:hAnsi="Arial"/>
              </w:rPr>
            </w:pPr>
            <w:r>
              <w:rPr>
                <w:rFonts w:ascii="Arial" w:hAnsi="Arial"/>
              </w:rPr>
              <w:t>Kelowna</w:t>
            </w:r>
          </w:p>
        </w:tc>
      </w:tr>
      <w:tr w:rsidR="00D50316" w14:paraId="31DF0DCA" w14:textId="77777777" w:rsidTr="00023A85">
        <w:tc>
          <w:tcPr>
            <w:tcW w:w="1615" w:type="dxa"/>
          </w:tcPr>
          <w:p w14:paraId="469E945F" w14:textId="62F45838" w:rsidR="00D50316" w:rsidRDefault="00D50316" w:rsidP="00D50316">
            <w:pPr>
              <w:pStyle w:val="PlainText"/>
              <w:rPr>
                <w:rFonts w:ascii="Arial" w:hAnsi="Arial"/>
              </w:rPr>
            </w:pPr>
            <w:r>
              <w:rPr>
                <w:rFonts w:ascii="Arial" w:hAnsi="Arial"/>
              </w:rPr>
              <w:t>TBD</w:t>
            </w:r>
          </w:p>
        </w:tc>
        <w:tc>
          <w:tcPr>
            <w:tcW w:w="3510" w:type="dxa"/>
          </w:tcPr>
          <w:p w14:paraId="4CAEDB8D" w14:textId="77777777" w:rsidR="00D50316" w:rsidRDefault="00D50316" w:rsidP="00D50316">
            <w:pPr>
              <w:pStyle w:val="PlainText"/>
              <w:rPr>
                <w:rFonts w:ascii="Arial" w:hAnsi="Arial"/>
              </w:rPr>
            </w:pPr>
          </w:p>
        </w:tc>
        <w:tc>
          <w:tcPr>
            <w:tcW w:w="3505" w:type="dxa"/>
          </w:tcPr>
          <w:p w14:paraId="6B297E4C" w14:textId="77777777" w:rsidR="00D50316" w:rsidRDefault="00D50316" w:rsidP="00D50316">
            <w:pPr>
              <w:pStyle w:val="PlainText"/>
              <w:rPr>
                <w:rFonts w:ascii="Arial" w:hAnsi="Arial"/>
              </w:rPr>
            </w:pPr>
          </w:p>
        </w:tc>
      </w:tr>
      <w:tr w:rsidR="00D50316" w14:paraId="17A9CDB6" w14:textId="77777777" w:rsidTr="00023A85">
        <w:tc>
          <w:tcPr>
            <w:tcW w:w="1615" w:type="dxa"/>
          </w:tcPr>
          <w:p w14:paraId="5520D2AD" w14:textId="77777777" w:rsidR="00D50316" w:rsidRDefault="00D50316" w:rsidP="00D50316">
            <w:pPr>
              <w:pStyle w:val="PlainText"/>
              <w:rPr>
                <w:rFonts w:ascii="Arial" w:hAnsi="Arial"/>
              </w:rPr>
            </w:pPr>
          </w:p>
        </w:tc>
        <w:tc>
          <w:tcPr>
            <w:tcW w:w="3510" w:type="dxa"/>
          </w:tcPr>
          <w:p w14:paraId="673F1DF2" w14:textId="77777777" w:rsidR="00D50316" w:rsidRDefault="00D50316" w:rsidP="00D50316">
            <w:pPr>
              <w:pStyle w:val="PlainText"/>
              <w:rPr>
                <w:rFonts w:ascii="Arial" w:hAnsi="Arial"/>
              </w:rPr>
            </w:pPr>
          </w:p>
        </w:tc>
        <w:tc>
          <w:tcPr>
            <w:tcW w:w="3505" w:type="dxa"/>
          </w:tcPr>
          <w:p w14:paraId="7B6CCAB7" w14:textId="77777777" w:rsidR="00D50316" w:rsidRDefault="00D50316" w:rsidP="00D50316">
            <w:pPr>
              <w:pStyle w:val="PlainText"/>
              <w:rPr>
                <w:rFonts w:ascii="Arial" w:hAnsi="Arial"/>
              </w:rPr>
            </w:pPr>
          </w:p>
        </w:tc>
      </w:tr>
    </w:tbl>
    <w:p w14:paraId="259EBD82" w14:textId="77777777" w:rsidR="008553DA" w:rsidRDefault="008553DA"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77777777"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Default="004D6F95" w:rsidP="004D6F95">
      <w:pPr>
        <w:pStyle w:val="PlainTex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PlainText"/>
        <w:keepNext/>
        <w:rPr>
          <w:rFonts w:ascii="Arial" w:hAnsi="Arial"/>
        </w:rPr>
      </w:pPr>
    </w:p>
    <w:p w14:paraId="50FB6F97" w14:textId="54D23FDC" w:rsidR="004D6F95" w:rsidRDefault="004D6F95" w:rsidP="009D6165">
      <w:pPr>
        <w:pStyle w:val="BlockText"/>
        <w:keepNext/>
        <w:spacing w:after="0"/>
        <w:ind w:left="720"/>
      </w:pPr>
      <w:r>
        <w:t xml:space="preserve">You have successfully completed a call to the </w:t>
      </w:r>
      <w:r w:rsidR="00CA2F1C">
        <w:t>257</w:t>
      </w:r>
      <w:r w:rsidR="00BB1958">
        <w:t xml:space="preserve"> </w:t>
      </w:r>
      <w:r>
        <w:t xml:space="preserve">Area Code Test Number at [CARRIER NAME] in </w:t>
      </w:r>
      <w:r w:rsidR="0055732D">
        <w:t>British Columbia</w:t>
      </w:r>
      <w:r>
        <w:t xml:space="preserve">, Canada. </w:t>
      </w:r>
    </w:p>
    <w:p w14:paraId="3A3B6246" w14:textId="3635F824" w:rsidR="00BF2A3C" w:rsidRDefault="00BF2A3C" w:rsidP="009D6165">
      <w:pPr>
        <w:pStyle w:val="BlockText"/>
        <w:keepNext/>
        <w:spacing w:after="0"/>
        <w:ind w:left="720"/>
      </w:pPr>
    </w:p>
    <w:p w14:paraId="44D13CD3" w14:textId="77777777" w:rsidR="004D6F95" w:rsidRDefault="004D6F95" w:rsidP="004D6F95">
      <w:pPr>
        <w:pStyle w:val="PlainText"/>
        <w:rPr>
          <w:rFonts w:ascii="Arial" w:hAnsi="Arial"/>
        </w:rPr>
      </w:pPr>
      <w:r>
        <w:rPr>
          <w:rFonts w:ascii="Arial" w:hAnsi="Arial"/>
        </w:rPr>
        <w:t xml:space="preserve">In accordance with the </w:t>
      </w:r>
      <w:r w:rsidRPr="00E875F8">
        <w:rPr>
          <w:rFonts w:ascii="Arial" w:hAnsi="Arial"/>
          <w:i/>
          <w:iCs/>
        </w:rPr>
        <w:t>Canadian Central Office Code (NXX) Assignment Guideline</w:t>
      </w:r>
      <w:r>
        <w:rPr>
          <w:rFonts w:ascii="Arial" w:hAnsi="Arial"/>
        </w:rPr>
        <w:t>,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62A3A431"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CA2F1C">
        <w:rPr>
          <w:rFonts w:cs="Arial"/>
          <w:szCs w:val="22"/>
          <w:lang w:val="en-US"/>
        </w:rPr>
        <w:t>236/250/604/672/778</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CA2F1C">
        <w:rPr>
          <w:rFonts w:cs="Arial"/>
          <w:szCs w:val="22"/>
          <w:lang w:val="en-US"/>
        </w:rPr>
        <w:t>236/250/604/672/778</w:t>
      </w:r>
      <w:r>
        <w:rPr>
          <w:rFonts w:cs="Arial"/>
          <w:szCs w:val="22"/>
          <w:lang w:val="en-US"/>
        </w:rPr>
        <w:t xml:space="preserve"> and the new overlay NPA </w:t>
      </w:r>
      <w:r w:rsidR="00CA2F1C">
        <w:rPr>
          <w:rFonts w:cs="Arial"/>
          <w:szCs w:val="22"/>
          <w:lang w:val="en-US"/>
        </w:rPr>
        <w:t>257</w:t>
      </w:r>
      <w:r w:rsidR="00BB1958">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1872"/>
        <w:gridCol w:w="1873"/>
        <w:gridCol w:w="1747"/>
        <w:gridCol w:w="1770"/>
      </w:tblGrid>
      <w:tr w:rsidR="00B8747C" w14:paraId="61C96DC0" w14:textId="77777777" w:rsidTr="0055732D">
        <w:trPr>
          <w:trHeight w:val="153"/>
        </w:trPr>
        <w:tc>
          <w:tcPr>
            <w:tcW w:w="2738" w:type="dxa"/>
          </w:tcPr>
          <w:p w14:paraId="00DA15AC" w14:textId="77777777" w:rsidR="00B8747C" w:rsidRDefault="00B8747C" w:rsidP="00A27269">
            <w:pPr>
              <w:rPr>
                <w:b/>
              </w:rPr>
            </w:pPr>
            <w:r>
              <w:rPr>
                <w:b/>
              </w:rPr>
              <w:t>NPA</w:t>
            </w:r>
          </w:p>
        </w:tc>
        <w:tc>
          <w:tcPr>
            <w:tcW w:w="1872" w:type="dxa"/>
          </w:tcPr>
          <w:p w14:paraId="497E05D5" w14:textId="77777777" w:rsidR="00B8747C" w:rsidRDefault="00B8747C" w:rsidP="00A27269">
            <w:pPr>
              <w:rPr>
                <w:b/>
              </w:rPr>
            </w:pPr>
            <w:r>
              <w:rPr>
                <w:b/>
              </w:rPr>
              <w:t>Local Dial Plan</w:t>
            </w:r>
          </w:p>
        </w:tc>
        <w:tc>
          <w:tcPr>
            <w:tcW w:w="1873" w:type="dxa"/>
          </w:tcPr>
          <w:p w14:paraId="02B28584" w14:textId="77777777" w:rsidR="00B8747C" w:rsidRDefault="00B8747C" w:rsidP="00A27269">
            <w:pPr>
              <w:rPr>
                <w:b/>
              </w:rPr>
            </w:pPr>
            <w:r>
              <w:rPr>
                <w:b/>
              </w:rPr>
              <w:t>Local Dial Plan</w:t>
            </w:r>
          </w:p>
        </w:tc>
        <w:tc>
          <w:tcPr>
            <w:tcW w:w="1747" w:type="dxa"/>
          </w:tcPr>
          <w:p w14:paraId="15B8BC52" w14:textId="77777777" w:rsidR="00B8747C" w:rsidRDefault="00B8747C" w:rsidP="00A27269">
            <w:pPr>
              <w:rPr>
                <w:b/>
              </w:rPr>
            </w:pPr>
            <w:r>
              <w:rPr>
                <w:b/>
              </w:rPr>
              <w:t>Toll Dial Plan</w:t>
            </w:r>
          </w:p>
        </w:tc>
        <w:tc>
          <w:tcPr>
            <w:tcW w:w="1770" w:type="dxa"/>
          </w:tcPr>
          <w:p w14:paraId="6B1D6570" w14:textId="77777777" w:rsidR="00B8747C" w:rsidRDefault="00B8747C" w:rsidP="00A27269">
            <w:pPr>
              <w:rPr>
                <w:b/>
              </w:rPr>
            </w:pPr>
            <w:r>
              <w:rPr>
                <w:b/>
              </w:rPr>
              <w:t>Toll Dial Plan</w:t>
            </w:r>
          </w:p>
        </w:tc>
      </w:tr>
      <w:tr w:rsidR="00B8747C" w14:paraId="42884349" w14:textId="77777777" w:rsidTr="0055732D">
        <w:trPr>
          <w:trHeight w:val="153"/>
        </w:trPr>
        <w:tc>
          <w:tcPr>
            <w:tcW w:w="2738" w:type="dxa"/>
          </w:tcPr>
          <w:p w14:paraId="07844688" w14:textId="77777777" w:rsidR="00B8747C" w:rsidRDefault="00B8747C" w:rsidP="00A27269">
            <w:pPr>
              <w:rPr>
                <w:b/>
              </w:rPr>
            </w:pPr>
          </w:p>
        </w:tc>
        <w:tc>
          <w:tcPr>
            <w:tcW w:w="1872" w:type="dxa"/>
          </w:tcPr>
          <w:p w14:paraId="78927278" w14:textId="77777777" w:rsidR="00B8747C" w:rsidRDefault="00B8747C" w:rsidP="00A27269">
            <w:pPr>
              <w:rPr>
                <w:b/>
              </w:rPr>
            </w:pPr>
            <w:r>
              <w:rPr>
                <w:b/>
              </w:rPr>
              <w:t>Current</w:t>
            </w:r>
          </w:p>
        </w:tc>
        <w:tc>
          <w:tcPr>
            <w:tcW w:w="1873" w:type="dxa"/>
          </w:tcPr>
          <w:p w14:paraId="253E6619" w14:textId="77777777" w:rsidR="00B8747C" w:rsidRDefault="00B8747C" w:rsidP="00A27269">
            <w:pPr>
              <w:rPr>
                <w:b/>
              </w:rPr>
            </w:pPr>
            <w:r>
              <w:rPr>
                <w:b/>
              </w:rPr>
              <w:t>Future</w:t>
            </w:r>
          </w:p>
        </w:tc>
        <w:tc>
          <w:tcPr>
            <w:tcW w:w="1747" w:type="dxa"/>
          </w:tcPr>
          <w:p w14:paraId="65DF9456" w14:textId="77777777" w:rsidR="00B8747C" w:rsidRDefault="00B8747C" w:rsidP="00A27269">
            <w:pPr>
              <w:rPr>
                <w:b/>
              </w:rPr>
            </w:pPr>
            <w:r>
              <w:rPr>
                <w:b/>
              </w:rPr>
              <w:t>Current</w:t>
            </w:r>
          </w:p>
        </w:tc>
        <w:tc>
          <w:tcPr>
            <w:tcW w:w="1770" w:type="dxa"/>
          </w:tcPr>
          <w:p w14:paraId="4D4A9D7B" w14:textId="77777777" w:rsidR="00B8747C" w:rsidRDefault="00B8747C" w:rsidP="00A27269">
            <w:pPr>
              <w:rPr>
                <w:b/>
              </w:rPr>
            </w:pPr>
            <w:r>
              <w:rPr>
                <w:b/>
              </w:rPr>
              <w:t>Future</w:t>
            </w:r>
          </w:p>
        </w:tc>
      </w:tr>
      <w:tr w:rsidR="00B8747C" w14:paraId="1EAC8A42" w14:textId="77777777" w:rsidTr="0055732D">
        <w:trPr>
          <w:trHeight w:val="301"/>
        </w:trPr>
        <w:tc>
          <w:tcPr>
            <w:tcW w:w="2738" w:type="dxa"/>
          </w:tcPr>
          <w:p w14:paraId="008A2BED" w14:textId="46FFCC6B" w:rsidR="00B8747C" w:rsidRDefault="00CA2F1C" w:rsidP="00F852F6">
            <w:pPr>
              <w:rPr>
                <w:b/>
              </w:rPr>
            </w:pPr>
            <w:r>
              <w:rPr>
                <w:rFonts w:cs="Arial"/>
                <w:b/>
                <w:szCs w:val="22"/>
              </w:rPr>
              <w:t>236/250/</w:t>
            </w:r>
            <w:r w:rsidR="003569C1">
              <w:rPr>
                <w:rFonts w:cs="Arial"/>
                <w:b/>
                <w:szCs w:val="22"/>
              </w:rPr>
              <w:t>257/</w:t>
            </w:r>
            <w:r>
              <w:rPr>
                <w:rFonts w:cs="Arial"/>
                <w:b/>
                <w:szCs w:val="22"/>
              </w:rPr>
              <w:t>604/672/778</w:t>
            </w:r>
          </w:p>
        </w:tc>
        <w:tc>
          <w:tcPr>
            <w:tcW w:w="1872" w:type="dxa"/>
          </w:tcPr>
          <w:p w14:paraId="4FC3E5DC" w14:textId="77777777" w:rsidR="00B8747C" w:rsidRDefault="00B8747C" w:rsidP="00A27269">
            <w:r>
              <w:t>10 digits</w:t>
            </w:r>
          </w:p>
        </w:tc>
        <w:tc>
          <w:tcPr>
            <w:tcW w:w="1873" w:type="dxa"/>
          </w:tcPr>
          <w:p w14:paraId="2955FCB2" w14:textId="77777777" w:rsidR="00B8747C" w:rsidRPr="00435921" w:rsidRDefault="00B8747C" w:rsidP="00A27269">
            <w:r w:rsidRPr="00435921">
              <w:t>10 digits</w:t>
            </w:r>
          </w:p>
        </w:tc>
        <w:tc>
          <w:tcPr>
            <w:tcW w:w="1747" w:type="dxa"/>
          </w:tcPr>
          <w:p w14:paraId="62CBFA73" w14:textId="77777777" w:rsidR="00B8747C" w:rsidRDefault="00B8747C" w:rsidP="00A27269">
            <w:r>
              <w:t>1 + 10 digits</w:t>
            </w:r>
          </w:p>
        </w:tc>
        <w:tc>
          <w:tcPr>
            <w:tcW w:w="1770"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415C1A73" w14:textId="5918722A" w:rsidR="004D6F95" w:rsidRPr="00E55DFC" w:rsidRDefault="004D6F95" w:rsidP="003976DA">
      <w:pPr>
        <w:pStyle w:val="Style1"/>
        <w:keepNext/>
        <w:rPr>
          <w:b w:val="0"/>
          <w:sz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CA2F1C">
        <w:rPr>
          <w:b w:val="0"/>
          <w:sz w:val="22"/>
          <w:szCs w:val="22"/>
        </w:rPr>
        <w:t>257</w:t>
      </w:r>
      <w:r w:rsidR="00BB1958" w:rsidRPr="00E55DFC">
        <w:rPr>
          <w:b w:val="0"/>
          <w:sz w:val="22"/>
          <w:szCs w:val="22"/>
        </w:rPr>
        <w:t xml:space="preserve"> </w:t>
      </w:r>
      <w:r w:rsidRPr="00E55DFC">
        <w:rPr>
          <w:b w:val="0"/>
          <w:sz w:val="22"/>
          <w:szCs w:val="22"/>
        </w:rPr>
        <w:t xml:space="preserve">is </w:t>
      </w:r>
      <w:r w:rsidR="003976DA">
        <w:rPr>
          <w:b w:val="0"/>
          <w:sz w:val="22"/>
        </w:rPr>
        <w:t>24 May</w:t>
      </w:r>
      <w:r w:rsidR="003976DA" w:rsidRPr="009666F2">
        <w:rPr>
          <w:b w:val="0"/>
          <w:sz w:val="22"/>
        </w:rPr>
        <w:t xml:space="preserve"> 2025</w:t>
      </w:r>
      <w:r w:rsidRPr="00E55DFC">
        <w:rPr>
          <w:b w:val="0"/>
          <w:sz w:val="22"/>
          <w:szCs w:val="22"/>
        </w:rPr>
        <w:t xml:space="preserve">, which is the earliest date that a CO Code from </w:t>
      </w:r>
      <w:r w:rsidR="00E55DFC">
        <w:rPr>
          <w:b w:val="0"/>
          <w:sz w:val="22"/>
          <w:szCs w:val="22"/>
        </w:rPr>
        <w:t xml:space="preserve">NPA </w:t>
      </w:r>
      <w:r w:rsidR="00CA2F1C">
        <w:rPr>
          <w:b w:val="0"/>
          <w:sz w:val="22"/>
          <w:szCs w:val="22"/>
        </w:rPr>
        <w:t>257</w:t>
      </w:r>
      <w:r w:rsidR="00BB1958"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3976DA">
        <w:rPr>
          <w:b w:val="0"/>
          <w:sz w:val="22"/>
        </w:rPr>
        <w:t>24 May</w:t>
      </w:r>
      <w:r w:rsidR="003976DA" w:rsidRPr="009666F2">
        <w:rPr>
          <w:b w:val="0"/>
          <w:sz w:val="22"/>
        </w:rPr>
        <w:t xml:space="preserve"> 2025</w:t>
      </w:r>
      <w:r w:rsidR="003976DA">
        <w:rPr>
          <w:b w:val="0"/>
          <w:sz w:val="22"/>
        </w:rPr>
        <w:t>.</w:t>
      </w: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737B94FB"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introduction of </w:t>
      </w:r>
      <w:r w:rsidR="00B8747C">
        <w:rPr>
          <w:b w:val="0"/>
          <w:sz w:val="22"/>
        </w:rPr>
        <w:t xml:space="preserve">the new overlay </w:t>
      </w:r>
      <w:r>
        <w:rPr>
          <w:b w:val="0"/>
          <w:sz w:val="22"/>
        </w:rPr>
        <w:t xml:space="preserve">NPA </w:t>
      </w:r>
      <w:r w:rsidR="00CA2F1C">
        <w:rPr>
          <w:b w:val="0"/>
          <w:sz w:val="22"/>
        </w:rPr>
        <w:t>257</w:t>
      </w:r>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006C1BB0"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7777777"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77777777"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670F5492"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CA2F1C">
        <w:rPr>
          <w:rFonts w:ascii="Arial" w:hAnsi="Arial"/>
        </w:rPr>
        <w:t>257</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PlainText"/>
        <w:keepNext/>
        <w:rPr>
          <w:rFonts w:ascii="Arial" w:hAnsi="Arial"/>
        </w:rPr>
      </w:pPr>
    </w:p>
    <w:p w14:paraId="4430AC37" w14:textId="522C5AC0"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CA2F1C">
        <w:rPr>
          <w:rFonts w:ascii="Arial" w:hAnsi="Arial"/>
        </w:rPr>
        <w:t>257</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0AA25F4E"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CA2F1C">
        <w:rPr>
          <w:rFonts w:ascii="Arial" w:hAnsi="Arial"/>
          <w:szCs w:val="22"/>
        </w:rPr>
        <w:t>257</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122EE7DD"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CA2F1C">
        <w:rPr>
          <w:b w:val="0"/>
          <w:sz w:val="22"/>
          <w:szCs w:val="22"/>
        </w:rPr>
        <w:t>257</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2C81C96D"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E875F8">
        <w:rPr>
          <w:rFonts w:ascii="Arial" w:hAnsi="Arial"/>
        </w:rPr>
        <w:t>to</w:t>
      </w:r>
      <w:r>
        <w:rPr>
          <w:rFonts w:ascii="Arial" w:hAnsi="Arial"/>
        </w:rPr>
        <w:t xml:space="preserve"> process calls to/from </w:t>
      </w:r>
      <w:r w:rsidR="003C21D6" w:rsidRPr="003C21D6">
        <w:rPr>
          <w:rFonts w:ascii="Arial" w:hAnsi="Arial"/>
        </w:rPr>
        <w:t xml:space="preserve">NPA </w:t>
      </w:r>
      <w:r w:rsidR="00CA2F1C">
        <w:rPr>
          <w:rFonts w:ascii="Arial" w:hAnsi="Arial"/>
        </w:rPr>
        <w:t>257</w:t>
      </w:r>
      <w:r>
        <w:rPr>
          <w:rFonts w:ascii="Arial" w:hAnsi="Arial"/>
        </w:rPr>
        <w:t>.</w:t>
      </w:r>
    </w:p>
    <w:p w14:paraId="43517AE0" w14:textId="77777777" w:rsidR="004D6F95" w:rsidRPr="00744F62" w:rsidRDefault="004D6F95" w:rsidP="009032E5">
      <w:pPr>
        <w:pStyle w:val="Style1"/>
        <w:jc w:val="left"/>
        <w:rPr>
          <w:b w:val="0"/>
          <w:sz w:val="22"/>
        </w:rPr>
      </w:pPr>
    </w:p>
    <w:p w14:paraId="27E3AAB5" w14:textId="0106A081" w:rsidR="004D6F95" w:rsidRPr="00744F62" w:rsidRDefault="004D6F95" w:rsidP="009032E5">
      <w:pPr>
        <w:pStyle w:val="Style1"/>
        <w:jc w:val="left"/>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CA2F1C">
        <w:rPr>
          <w:b w:val="0"/>
          <w:sz w:val="22"/>
          <w:szCs w:val="22"/>
        </w:rPr>
        <w:t>257</w:t>
      </w:r>
      <w:r w:rsidR="00BB1958">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r w:rsidR="00CA2F1C">
        <w:rPr>
          <w:b w:val="0"/>
          <w:sz w:val="22"/>
          <w:szCs w:val="22"/>
        </w:rPr>
        <w:t>257</w:t>
      </w:r>
      <w:r w:rsidR="00BB1958">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77777777" w:rsidR="004D6F95" w:rsidRPr="00744F62" w:rsidRDefault="004D6F95" w:rsidP="004D6F95">
      <w:pPr>
        <w:pStyle w:val="Style1"/>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1"/>
          <w:pgSz w:w="12240" w:h="15840"/>
          <w:pgMar w:top="1440" w:right="1800" w:bottom="1440" w:left="1800" w:header="720" w:footer="720" w:gutter="0"/>
          <w:pgNumType w:start="1"/>
          <w:cols w:space="720"/>
        </w:sect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77777777"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4"/>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2"/>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F970" w14:textId="77777777" w:rsidR="00B668F2" w:rsidRDefault="00B668F2">
      <w:r>
        <w:separator/>
      </w:r>
    </w:p>
  </w:endnote>
  <w:endnote w:type="continuationSeparator" w:id="0">
    <w:p w14:paraId="247EA9FD" w14:textId="77777777" w:rsidR="00B668F2" w:rsidRDefault="00B668F2">
      <w:r>
        <w:continuationSeparator/>
      </w:r>
    </w:p>
  </w:endnote>
  <w:endnote w:type="continuationNotice" w:id="1">
    <w:p w14:paraId="43A22381" w14:textId="77777777" w:rsidR="00B668F2" w:rsidRDefault="00B66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560"/>
      <w:docPartObj>
        <w:docPartGallery w:val="Page Numbers (Bottom of Page)"/>
        <w:docPartUnique/>
      </w:docPartObj>
    </w:sdtPr>
    <w:sdtEndPr>
      <w:rPr>
        <w:noProof/>
      </w:rPr>
    </w:sdtEndPr>
    <w:sdtContent>
      <w:p w14:paraId="52959C12" w14:textId="10C69C00" w:rsidR="00CA2F1C" w:rsidRDefault="00CA2F1C">
        <w:pPr>
          <w:pStyle w:val="Footer"/>
          <w:jc w:val="center"/>
        </w:pPr>
        <w:r>
          <w:fldChar w:fldCharType="begin"/>
        </w:r>
        <w:r>
          <w:instrText xml:space="preserve"> PAGE   \* MERGEFORMAT </w:instrText>
        </w:r>
        <w:r>
          <w:fldChar w:fldCharType="separate"/>
        </w:r>
        <w:r w:rsidR="003976DA">
          <w:rPr>
            <w:noProof/>
          </w:rPr>
          <w:t>3</w:t>
        </w:r>
        <w:r>
          <w:rPr>
            <w:noProof/>
          </w:rPr>
          <w:fldChar w:fldCharType="end"/>
        </w:r>
      </w:p>
    </w:sdtContent>
  </w:sdt>
  <w:p w14:paraId="50913CA6" w14:textId="77777777" w:rsidR="00CA2F1C" w:rsidRPr="0005569D" w:rsidRDefault="00CA2F1C"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0BAC" w14:textId="07360C99" w:rsidR="00CA2F1C" w:rsidRPr="0064684E" w:rsidRDefault="00CA2F1C">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3976DA">
      <w:rPr>
        <w:rStyle w:val="PageNumber"/>
        <w:rFonts w:cs="Arial"/>
        <w:noProof/>
        <w:sz w:val="22"/>
        <w:szCs w:val="22"/>
      </w:rPr>
      <w:t>10</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2C6C" w14:textId="77777777" w:rsidR="00CA2F1C" w:rsidRDefault="00CA2F1C">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53BD" w14:textId="77777777" w:rsidR="00B668F2" w:rsidRDefault="00B668F2">
      <w:r>
        <w:separator/>
      </w:r>
    </w:p>
  </w:footnote>
  <w:footnote w:type="continuationSeparator" w:id="0">
    <w:p w14:paraId="4D67F67D" w14:textId="77777777" w:rsidR="00B668F2" w:rsidRDefault="00B668F2">
      <w:r>
        <w:continuationSeparator/>
      </w:r>
    </w:p>
  </w:footnote>
  <w:footnote w:type="continuationNotice" w:id="1">
    <w:p w14:paraId="37AC4742" w14:textId="77777777" w:rsidR="00B668F2" w:rsidRDefault="00B66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C8D" w14:textId="77777777" w:rsidR="00CA2F1C" w:rsidRPr="008D3438" w:rsidRDefault="00CA2F1C"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559" w14:textId="77777777" w:rsidR="00CA2F1C" w:rsidRDefault="00CA2F1C">
    <w:pPr>
      <w:pStyle w:val="Header"/>
    </w:pPr>
  </w:p>
  <w:p w14:paraId="39F0CB8F" w14:textId="77777777" w:rsidR="00CA2F1C" w:rsidRDefault="00CA2F1C">
    <w:pPr>
      <w:pStyle w:val="Header"/>
    </w:pPr>
  </w:p>
  <w:p w14:paraId="65BDF793" w14:textId="77777777" w:rsidR="00CA2F1C" w:rsidRDefault="00CA2F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91E7" w14:textId="08BFF08E" w:rsidR="00CA2F1C" w:rsidRDefault="00CA2F1C">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3976DA">
      <w:rPr>
        <w:rStyle w:val="PageNumber"/>
        <w:noProof/>
        <w:sz w:val="22"/>
        <w:szCs w:val="22"/>
      </w:rPr>
      <w:t>4</w:t>
    </w:r>
    <w:r w:rsidRPr="007E7E9E">
      <w:rPr>
        <w:rStyle w:val="PageNumber"/>
        <w:sz w:val="22"/>
        <w:szCs w:val="22"/>
      </w:rPr>
      <w:fldChar w:fldCharType="end"/>
    </w:r>
  </w:p>
  <w:p w14:paraId="742D1C5D" w14:textId="77777777" w:rsidR="00CA2F1C" w:rsidRDefault="00CA2F1C">
    <w:pPr>
      <w:pStyle w:val="Header"/>
    </w:pPr>
  </w:p>
  <w:p w14:paraId="01A606A3" w14:textId="77777777" w:rsidR="00CA2F1C" w:rsidRDefault="00CA2F1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C23" w14:textId="34233B4A" w:rsidR="00CA2F1C" w:rsidRDefault="00CA2F1C"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3976DA">
      <w:rPr>
        <w:rStyle w:val="PageNumber"/>
        <w:noProof/>
        <w:sz w:val="22"/>
        <w:szCs w:val="22"/>
      </w:rPr>
      <w:t>5</w:t>
    </w:r>
    <w:r w:rsidRPr="007E7E9E">
      <w:rPr>
        <w:rStyle w:val="PageNumber"/>
        <w:sz w:val="22"/>
        <w:szCs w:val="22"/>
      </w:rPr>
      <w:fldChar w:fldCharType="end"/>
    </w:r>
  </w:p>
  <w:p w14:paraId="44F2DAFF" w14:textId="77777777" w:rsidR="00CA2F1C" w:rsidRDefault="00CA2F1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789" w14:textId="15E82C40" w:rsidR="00CA2F1C" w:rsidRDefault="00CA2F1C"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3976DA">
      <w:rPr>
        <w:rStyle w:val="PageNumber"/>
        <w:noProof/>
        <w:sz w:val="22"/>
        <w:szCs w:val="22"/>
      </w:rPr>
      <w:t>1</w:t>
    </w:r>
    <w:r w:rsidRPr="007E7E9E">
      <w:rPr>
        <w:rStyle w:val="PageNumber"/>
        <w:sz w:val="22"/>
        <w:szCs w:val="22"/>
      </w:rPr>
      <w:fldChar w:fldCharType="end"/>
    </w:r>
  </w:p>
  <w:p w14:paraId="54078FB8" w14:textId="77777777" w:rsidR="00CA2F1C" w:rsidRDefault="00CA2F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427A9F04"/>
    <w:lvl w:ilvl="0" w:tplc="C88E63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43825EC6"/>
    <w:lvl w:ilvl="0" w:tplc="BEA8BB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51909330">
    <w:abstractNumId w:val="9"/>
  </w:num>
  <w:num w:numId="2" w16cid:durableId="1153525379">
    <w:abstractNumId w:val="7"/>
  </w:num>
  <w:num w:numId="3" w16cid:durableId="2083286597">
    <w:abstractNumId w:val="6"/>
  </w:num>
  <w:num w:numId="4" w16cid:durableId="340395686">
    <w:abstractNumId w:val="5"/>
  </w:num>
  <w:num w:numId="5" w16cid:durableId="592907049">
    <w:abstractNumId w:val="4"/>
  </w:num>
  <w:num w:numId="6" w16cid:durableId="2032024901">
    <w:abstractNumId w:val="8"/>
  </w:num>
  <w:num w:numId="7" w16cid:durableId="242108858">
    <w:abstractNumId w:val="3"/>
  </w:num>
  <w:num w:numId="8" w16cid:durableId="77334999">
    <w:abstractNumId w:val="2"/>
  </w:num>
  <w:num w:numId="9" w16cid:durableId="153297695">
    <w:abstractNumId w:val="1"/>
  </w:num>
  <w:num w:numId="10" w16cid:durableId="743992766">
    <w:abstractNumId w:val="0"/>
  </w:num>
  <w:num w:numId="11" w16cid:durableId="1916471435">
    <w:abstractNumId w:val="22"/>
  </w:num>
  <w:num w:numId="12" w16cid:durableId="1432050135">
    <w:abstractNumId w:val="10"/>
  </w:num>
  <w:num w:numId="13" w16cid:durableId="589237200">
    <w:abstractNumId w:val="27"/>
  </w:num>
  <w:num w:numId="14" w16cid:durableId="1464156634">
    <w:abstractNumId w:val="20"/>
  </w:num>
  <w:num w:numId="15" w16cid:durableId="731008057">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935555">
    <w:abstractNumId w:val="13"/>
  </w:num>
  <w:num w:numId="17" w16cid:durableId="2142073280">
    <w:abstractNumId w:val="16"/>
  </w:num>
  <w:num w:numId="18" w16cid:durableId="866405847">
    <w:abstractNumId w:val="12"/>
  </w:num>
  <w:num w:numId="19" w16cid:durableId="1236889559">
    <w:abstractNumId w:val="15"/>
  </w:num>
  <w:num w:numId="20" w16cid:durableId="876359366">
    <w:abstractNumId w:val="28"/>
  </w:num>
  <w:num w:numId="21" w16cid:durableId="1590771186">
    <w:abstractNumId w:val="26"/>
  </w:num>
  <w:num w:numId="22" w16cid:durableId="1286276526">
    <w:abstractNumId w:val="30"/>
  </w:num>
  <w:num w:numId="23" w16cid:durableId="367219806">
    <w:abstractNumId w:val="19"/>
  </w:num>
  <w:num w:numId="24" w16cid:durableId="151455528">
    <w:abstractNumId w:val="25"/>
  </w:num>
  <w:num w:numId="25" w16cid:durableId="1531265438">
    <w:abstractNumId w:val="29"/>
  </w:num>
  <w:num w:numId="26" w16cid:durableId="1017581745">
    <w:abstractNumId w:val="21"/>
  </w:num>
  <w:num w:numId="27" w16cid:durableId="1836915249">
    <w:abstractNumId w:val="31"/>
  </w:num>
  <w:num w:numId="28" w16cid:durableId="974605491">
    <w:abstractNumId w:val="18"/>
  </w:num>
  <w:num w:numId="29" w16cid:durableId="1446653286">
    <w:abstractNumId w:val="17"/>
  </w:num>
  <w:num w:numId="30" w16cid:durableId="1360661480">
    <w:abstractNumId w:val="24"/>
  </w:num>
  <w:num w:numId="31" w16cid:durableId="550461537">
    <w:abstractNumId w:val="23"/>
  </w:num>
  <w:num w:numId="32" w16cid:durableId="956378221">
    <w:abstractNumId w:val="14"/>
  </w:num>
  <w:num w:numId="33" w16cid:durableId="23208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E44"/>
    <w:rsid w:val="00021EA3"/>
    <w:rsid w:val="00021FE7"/>
    <w:rsid w:val="000236D4"/>
    <w:rsid w:val="000238D8"/>
    <w:rsid w:val="00023A85"/>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3713"/>
    <w:rsid w:val="00044BD0"/>
    <w:rsid w:val="00045FAF"/>
    <w:rsid w:val="00046BE4"/>
    <w:rsid w:val="000477D7"/>
    <w:rsid w:val="00047C71"/>
    <w:rsid w:val="00047C74"/>
    <w:rsid w:val="00047CEE"/>
    <w:rsid w:val="00051634"/>
    <w:rsid w:val="00051E16"/>
    <w:rsid w:val="00052F69"/>
    <w:rsid w:val="0005569D"/>
    <w:rsid w:val="00055BB4"/>
    <w:rsid w:val="00057030"/>
    <w:rsid w:val="0005732B"/>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4155"/>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2CD6"/>
    <w:rsid w:val="0009371E"/>
    <w:rsid w:val="00094E5E"/>
    <w:rsid w:val="000957BE"/>
    <w:rsid w:val="00096670"/>
    <w:rsid w:val="00096913"/>
    <w:rsid w:val="00096A1C"/>
    <w:rsid w:val="000A04C6"/>
    <w:rsid w:val="000A1BD7"/>
    <w:rsid w:val="000A38FB"/>
    <w:rsid w:val="000A3F11"/>
    <w:rsid w:val="000A3FAB"/>
    <w:rsid w:val="000A4380"/>
    <w:rsid w:val="000A6A4D"/>
    <w:rsid w:val="000A71E1"/>
    <w:rsid w:val="000A78EE"/>
    <w:rsid w:val="000B07B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B11"/>
    <w:rsid w:val="000D3FEE"/>
    <w:rsid w:val="000D5D2A"/>
    <w:rsid w:val="000D705D"/>
    <w:rsid w:val="000D75A9"/>
    <w:rsid w:val="000D7FE9"/>
    <w:rsid w:val="000E0E71"/>
    <w:rsid w:val="000E1E15"/>
    <w:rsid w:val="000E2984"/>
    <w:rsid w:val="000E3AAF"/>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5EB9"/>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AA"/>
    <w:rsid w:val="001434C9"/>
    <w:rsid w:val="00144995"/>
    <w:rsid w:val="00144D68"/>
    <w:rsid w:val="00144FFC"/>
    <w:rsid w:val="00146193"/>
    <w:rsid w:val="001473EC"/>
    <w:rsid w:val="00147A79"/>
    <w:rsid w:val="00150389"/>
    <w:rsid w:val="00150502"/>
    <w:rsid w:val="0015137F"/>
    <w:rsid w:val="00151AD0"/>
    <w:rsid w:val="00154821"/>
    <w:rsid w:val="00154966"/>
    <w:rsid w:val="0015674E"/>
    <w:rsid w:val="00156FAC"/>
    <w:rsid w:val="00157EAC"/>
    <w:rsid w:val="00160171"/>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09E4"/>
    <w:rsid w:val="001914E3"/>
    <w:rsid w:val="0019255C"/>
    <w:rsid w:val="0019374A"/>
    <w:rsid w:val="00197A34"/>
    <w:rsid w:val="00197AD8"/>
    <w:rsid w:val="001A04F2"/>
    <w:rsid w:val="001A1739"/>
    <w:rsid w:val="001A2BC4"/>
    <w:rsid w:val="001A330B"/>
    <w:rsid w:val="001A70CC"/>
    <w:rsid w:val="001B0B07"/>
    <w:rsid w:val="001B1AB3"/>
    <w:rsid w:val="001B21A8"/>
    <w:rsid w:val="001B3D9A"/>
    <w:rsid w:val="001B4A24"/>
    <w:rsid w:val="001B4A96"/>
    <w:rsid w:val="001B682C"/>
    <w:rsid w:val="001B7321"/>
    <w:rsid w:val="001B7B06"/>
    <w:rsid w:val="001C26E1"/>
    <w:rsid w:val="001C3FAA"/>
    <w:rsid w:val="001C40AD"/>
    <w:rsid w:val="001D0660"/>
    <w:rsid w:val="001D2B81"/>
    <w:rsid w:val="001D5EAC"/>
    <w:rsid w:val="001D7569"/>
    <w:rsid w:val="001E1619"/>
    <w:rsid w:val="001E17DB"/>
    <w:rsid w:val="001E32CF"/>
    <w:rsid w:val="001E38E7"/>
    <w:rsid w:val="001E620F"/>
    <w:rsid w:val="001E6BA8"/>
    <w:rsid w:val="001E773C"/>
    <w:rsid w:val="001F0867"/>
    <w:rsid w:val="001F36DC"/>
    <w:rsid w:val="001F3A16"/>
    <w:rsid w:val="001F4A5A"/>
    <w:rsid w:val="001F5FFE"/>
    <w:rsid w:val="001F6079"/>
    <w:rsid w:val="001F65E1"/>
    <w:rsid w:val="00200213"/>
    <w:rsid w:val="00201189"/>
    <w:rsid w:val="00203372"/>
    <w:rsid w:val="0020380B"/>
    <w:rsid w:val="00203BC6"/>
    <w:rsid w:val="00206976"/>
    <w:rsid w:val="0021340A"/>
    <w:rsid w:val="00220C24"/>
    <w:rsid w:val="00221355"/>
    <w:rsid w:val="0022562F"/>
    <w:rsid w:val="0022675B"/>
    <w:rsid w:val="00227B78"/>
    <w:rsid w:val="00227D05"/>
    <w:rsid w:val="002308E4"/>
    <w:rsid w:val="0023287D"/>
    <w:rsid w:val="0023386E"/>
    <w:rsid w:val="00233C05"/>
    <w:rsid w:val="00234617"/>
    <w:rsid w:val="00234FEE"/>
    <w:rsid w:val="00235887"/>
    <w:rsid w:val="00235B53"/>
    <w:rsid w:val="0023683D"/>
    <w:rsid w:val="00236C27"/>
    <w:rsid w:val="00241CA8"/>
    <w:rsid w:val="00242E44"/>
    <w:rsid w:val="00243566"/>
    <w:rsid w:val="0024439C"/>
    <w:rsid w:val="00244C91"/>
    <w:rsid w:val="002453F2"/>
    <w:rsid w:val="00245C58"/>
    <w:rsid w:val="00246CA0"/>
    <w:rsid w:val="00252B2D"/>
    <w:rsid w:val="00252CED"/>
    <w:rsid w:val="002549D8"/>
    <w:rsid w:val="00255B89"/>
    <w:rsid w:val="00256E4E"/>
    <w:rsid w:val="00260BC6"/>
    <w:rsid w:val="00261130"/>
    <w:rsid w:val="002635D0"/>
    <w:rsid w:val="00264160"/>
    <w:rsid w:val="0026485F"/>
    <w:rsid w:val="00264C76"/>
    <w:rsid w:val="00265BB8"/>
    <w:rsid w:val="00266899"/>
    <w:rsid w:val="00266B4B"/>
    <w:rsid w:val="00271B11"/>
    <w:rsid w:val="00275F15"/>
    <w:rsid w:val="002761DD"/>
    <w:rsid w:val="00276EC3"/>
    <w:rsid w:val="00276F71"/>
    <w:rsid w:val="00277349"/>
    <w:rsid w:val="00277D90"/>
    <w:rsid w:val="002804B6"/>
    <w:rsid w:val="002823FD"/>
    <w:rsid w:val="002824B6"/>
    <w:rsid w:val="002875A8"/>
    <w:rsid w:val="00290034"/>
    <w:rsid w:val="00290370"/>
    <w:rsid w:val="00291EA3"/>
    <w:rsid w:val="00291FF7"/>
    <w:rsid w:val="002A106E"/>
    <w:rsid w:val="002A17D4"/>
    <w:rsid w:val="002A1AC2"/>
    <w:rsid w:val="002A45C3"/>
    <w:rsid w:val="002A4729"/>
    <w:rsid w:val="002A58C6"/>
    <w:rsid w:val="002A5CEF"/>
    <w:rsid w:val="002A76F0"/>
    <w:rsid w:val="002B1161"/>
    <w:rsid w:val="002B2D2E"/>
    <w:rsid w:val="002B4966"/>
    <w:rsid w:val="002B5141"/>
    <w:rsid w:val="002B57BC"/>
    <w:rsid w:val="002B5C4C"/>
    <w:rsid w:val="002B6154"/>
    <w:rsid w:val="002C14F7"/>
    <w:rsid w:val="002C4968"/>
    <w:rsid w:val="002C7D5E"/>
    <w:rsid w:val="002D1352"/>
    <w:rsid w:val="002D2882"/>
    <w:rsid w:val="002D3EE6"/>
    <w:rsid w:val="002D584F"/>
    <w:rsid w:val="002D5D4E"/>
    <w:rsid w:val="002D6922"/>
    <w:rsid w:val="002E0213"/>
    <w:rsid w:val="002E0952"/>
    <w:rsid w:val="002E169E"/>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2481"/>
    <w:rsid w:val="0030319C"/>
    <w:rsid w:val="003033B3"/>
    <w:rsid w:val="0030364E"/>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391"/>
    <w:rsid w:val="003326FF"/>
    <w:rsid w:val="00332F6E"/>
    <w:rsid w:val="00333F9C"/>
    <w:rsid w:val="003347D7"/>
    <w:rsid w:val="003355C2"/>
    <w:rsid w:val="00336D46"/>
    <w:rsid w:val="00342F09"/>
    <w:rsid w:val="00346BF0"/>
    <w:rsid w:val="00347DDD"/>
    <w:rsid w:val="003502E9"/>
    <w:rsid w:val="00351120"/>
    <w:rsid w:val="003523C2"/>
    <w:rsid w:val="003547AF"/>
    <w:rsid w:val="00356089"/>
    <w:rsid w:val="003569C1"/>
    <w:rsid w:val="00356DEC"/>
    <w:rsid w:val="00361BB7"/>
    <w:rsid w:val="00363E08"/>
    <w:rsid w:val="0036574C"/>
    <w:rsid w:val="003658A9"/>
    <w:rsid w:val="003662AE"/>
    <w:rsid w:val="00367092"/>
    <w:rsid w:val="00370D12"/>
    <w:rsid w:val="00374D5E"/>
    <w:rsid w:val="00374F3C"/>
    <w:rsid w:val="003773D3"/>
    <w:rsid w:val="0037741F"/>
    <w:rsid w:val="0037743C"/>
    <w:rsid w:val="003818CD"/>
    <w:rsid w:val="00381EA2"/>
    <w:rsid w:val="00382DB2"/>
    <w:rsid w:val="00383B58"/>
    <w:rsid w:val="00384264"/>
    <w:rsid w:val="00384860"/>
    <w:rsid w:val="003866C8"/>
    <w:rsid w:val="00386F63"/>
    <w:rsid w:val="003876C5"/>
    <w:rsid w:val="0039065B"/>
    <w:rsid w:val="00391B88"/>
    <w:rsid w:val="0039241F"/>
    <w:rsid w:val="0039343D"/>
    <w:rsid w:val="00394F15"/>
    <w:rsid w:val="00396BFA"/>
    <w:rsid w:val="003976DA"/>
    <w:rsid w:val="00397DEA"/>
    <w:rsid w:val="00397EEE"/>
    <w:rsid w:val="003A020A"/>
    <w:rsid w:val="003A056C"/>
    <w:rsid w:val="003A0B60"/>
    <w:rsid w:val="003A3F21"/>
    <w:rsid w:val="003A4533"/>
    <w:rsid w:val="003A46E3"/>
    <w:rsid w:val="003A4727"/>
    <w:rsid w:val="003A4B2F"/>
    <w:rsid w:val="003A5BA8"/>
    <w:rsid w:val="003B0526"/>
    <w:rsid w:val="003B0CF2"/>
    <w:rsid w:val="003B1E39"/>
    <w:rsid w:val="003B2B16"/>
    <w:rsid w:val="003C03E0"/>
    <w:rsid w:val="003C0F43"/>
    <w:rsid w:val="003C21D6"/>
    <w:rsid w:val="003C2E31"/>
    <w:rsid w:val="003C6942"/>
    <w:rsid w:val="003C71C7"/>
    <w:rsid w:val="003D0296"/>
    <w:rsid w:val="003D0F9E"/>
    <w:rsid w:val="003D1007"/>
    <w:rsid w:val="003D30D2"/>
    <w:rsid w:val="003D4446"/>
    <w:rsid w:val="003D51FE"/>
    <w:rsid w:val="003D6CEF"/>
    <w:rsid w:val="003D6EF2"/>
    <w:rsid w:val="003E5132"/>
    <w:rsid w:val="003E5890"/>
    <w:rsid w:val="003E5C8D"/>
    <w:rsid w:val="003E5DDE"/>
    <w:rsid w:val="003E5E5E"/>
    <w:rsid w:val="003E6F1E"/>
    <w:rsid w:val="003E747D"/>
    <w:rsid w:val="003F18A3"/>
    <w:rsid w:val="003F19C9"/>
    <w:rsid w:val="003F1AE8"/>
    <w:rsid w:val="003F1EF1"/>
    <w:rsid w:val="003F368A"/>
    <w:rsid w:val="003F3B3C"/>
    <w:rsid w:val="003F45E7"/>
    <w:rsid w:val="003F4BB7"/>
    <w:rsid w:val="003F7FFE"/>
    <w:rsid w:val="00400150"/>
    <w:rsid w:val="00404570"/>
    <w:rsid w:val="00404DE3"/>
    <w:rsid w:val="00404F06"/>
    <w:rsid w:val="00404FB2"/>
    <w:rsid w:val="004062AF"/>
    <w:rsid w:val="00406422"/>
    <w:rsid w:val="0040681B"/>
    <w:rsid w:val="00406866"/>
    <w:rsid w:val="00407C43"/>
    <w:rsid w:val="00407CC9"/>
    <w:rsid w:val="004104FF"/>
    <w:rsid w:val="00414293"/>
    <w:rsid w:val="0041530F"/>
    <w:rsid w:val="00415ECC"/>
    <w:rsid w:val="00416BBF"/>
    <w:rsid w:val="00417405"/>
    <w:rsid w:val="0041786E"/>
    <w:rsid w:val="00417D9B"/>
    <w:rsid w:val="0042086F"/>
    <w:rsid w:val="00420B28"/>
    <w:rsid w:val="00420E58"/>
    <w:rsid w:val="00420FC2"/>
    <w:rsid w:val="004214E1"/>
    <w:rsid w:val="00421F93"/>
    <w:rsid w:val="00423D70"/>
    <w:rsid w:val="004262E4"/>
    <w:rsid w:val="00426FC1"/>
    <w:rsid w:val="00430578"/>
    <w:rsid w:val="00430719"/>
    <w:rsid w:val="00431972"/>
    <w:rsid w:val="00432134"/>
    <w:rsid w:val="0043231B"/>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66C1"/>
    <w:rsid w:val="004873A4"/>
    <w:rsid w:val="00487A77"/>
    <w:rsid w:val="004902F8"/>
    <w:rsid w:val="004911F0"/>
    <w:rsid w:val="00491844"/>
    <w:rsid w:val="00491BD9"/>
    <w:rsid w:val="00492CF6"/>
    <w:rsid w:val="0049389B"/>
    <w:rsid w:val="00495E1B"/>
    <w:rsid w:val="0049631D"/>
    <w:rsid w:val="004964D8"/>
    <w:rsid w:val="00497F38"/>
    <w:rsid w:val="004A1734"/>
    <w:rsid w:val="004A2B26"/>
    <w:rsid w:val="004A2D5F"/>
    <w:rsid w:val="004A3153"/>
    <w:rsid w:val="004A34C6"/>
    <w:rsid w:val="004A53F4"/>
    <w:rsid w:val="004A54C1"/>
    <w:rsid w:val="004A5E90"/>
    <w:rsid w:val="004A669A"/>
    <w:rsid w:val="004A6BFB"/>
    <w:rsid w:val="004A7093"/>
    <w:rsid w:val="004B34FB"/>
    <w:rsid w:val="004B463B"/>
    <w:rsid w:val="004B4EF3"/>
    <w:rsid w:val="004B5BF5"/>
    <w:rsid w:val="004B6ADD"/>
    <w:rsid w:val="004B6C6B"/>
    <w:rsid w:val="004B70FE"/>
    <w:rsid w:val="004B7165"/>
    <w:rsid w:val="004B7E2A"/>
    <w:rsid w:val="004C08E5"/>
    <w:rsid w:val="004C1635"/>
    <w:rsid w:val="004C1D8C"/>
    <w:rsid w:val="004C3416"/>
    <w:rsid w:val="004C3A8B"/>
    <w:rsid w:val="004C3AF8"/>
    <w:rsid w:val="004C4B93"/>
    <w:rsid w:val="004D1739"/>
    <w:rsid w:val="004D1B8D"/>
    <w:rsid w:val="004D2CE7"/>
    <w:rsid w:val="004D5CF7"/>
    <w:rsid w:val="004D6F95"/>
    <w:rsid w:val="004E09D2"/>
    <w:rsid w:val="004E18A1"/>
    <w:rsid w:val="004E18E0"/>
    <w:rsid w:val="004E1DD1"/>
    <w:rsid w:val="004E1F90"/>
    <w:rsid w:val="004E68FA"/>
    <w:rsid w:val="004F1CDC"/>
    <w:rsid w:val="004F2BB4"/>
    <w:rsid w:val="004F3783"/>
    <w:rsid w:val="004F3CEE"/>
    <w:rsid w:val="004F4736"/>
    <w:rsid w:val="004F4B5B"/>
    <w:rsid w:val="004F50BB"/>
    <w:rsid w:val="004F556F"/>
    <w:rsid w:val="004F5C17"/>
    <w:rsid w:val="004F637E"/>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21D9"/>
    <w:rsid w:val="00523891"/>
    <w:rsid w:val="00523C42"/>
    <w:rsid w:val="00523E15"/>
    <w:rsid w:val="00524197"/>
    <w:rsid w:val="00524BE1"/>
    <w:rsid w:val="00527AD5"/>
    <w:rsid w:val="00530812"/>
    <w:rsid w:val="00530D63"/>
    <w:rsid w:val="005323C4"/>
    <w:rsid w:val="00533D00"/>
    <w:rsid w:val="005346F1"/>
    <w:rsid w:val="00534886"/>
    <w:rsid w:val="005352EF"/>
    <w:rsid w:val="0053553F"/>
    <w:rsid w:val="00535CF4"/>
    <w:rsid w:val="00536B97"/>
    <w:rsid w:val="0053760F"/>
    <w:rsid w:val="00537D02"/>
    <w:rsid w:val="005424A7"/>
    <w:rsid w:val="005430E3"/>
    <w:rsid w:val="0054492E"/>
    <w:rsid w:val="00545D4B"/>
    <w:rsid w:val="0054648E"/>
    <w:rsid w:val="00546E5C"/>
    <w:rsid w:val="00547F54"/>
    <w:rsid w:val="00550D88"/>
    <w:rsid w:val="00551A9D"/>
    <w:rsid w:val="00551C9E"/>
    <w:rsid w:val="00555A0E"/>
    <w:rsid w:val="00556754"/>
    <w:rsid w:val="0055732D"/>
    <w:rsid w:val="00560108"/>
    <w:rsid w:val="00560972"/>
    <w:rsid w:val="005610B5"/>
    <w:rsid w:val="005637F6"/>
    <w:rsid w:val="00563C5B"/>
    <w:rsid w:val="00563D96"/>
    <w:rsid w:val="005641ED"/>
    <w:rsid w:val="00566345"/>
    <w:rsid w:val="00570005"/>
    <w:rsid w:val="005709D6"/>
    <w:rsid w:val="005717B1"/>
    <w:rsid w:val="005728C2"/>
    <w:rsid w:val="005734CB"/>
    <w:rsid w:val="005735E3"/>
    <w:rsid w:val="00576129"/>
    <w:rsid w:val="00576E57"/>
    <w:rsid w:val="00577CF2"/>
    <w:rsid w:val="005800FB"/>
    <w:rsid w:val="0058096A"/>
    <w:rsid w:val="00580D4C"/>
    <w:rsid w:val="00582D99"/>
    <w:rsid w:val="00583543"/>
    <w:rsid w:val="00586128"/>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3C8A"/>
    <w:rsid w:val="005B4280"/>
    <w:rsid w:val="005B6726"/>
    <w:rsid w:val="005B6903"/>
    <w:rsid w:val="005B70A8"/>
    <w:rsid w:val="005B7582"/>
    <w:rsid w:val="005B7B04"/>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62EC"/>
    <w:rsid w:val="006170DB"/>
    <w:rsid w:val="006175DB"/>
    <w:rsid w:val="00620ABF"/>
    <w:rsid w:val="006214AB"/>
    <w:rsid w:val="0062379C"/>
    <w:rsid w:val="006239FB"/>
    <w:rsid w:val="00623D42"/>
    <w:rsid w:val="0062497A"/>
    <w:rsid w:val="006252B8"/>
    <w:rsid w:val="00627664"/>
    <w:rsid w:val="00627EF8"/>
    <w:rsid w:val="00630029"/>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3AFB"/>
    <w:rsid w:val="00644F7B"/>
    <w:rsid w:val="00646CDA"/>
    <w:rsid w:val="0064754D"/>
    <w:rsid w:val="00647F26"/>
    <w:rsid w:val="00650334"/>
    <w:rsid w:val="00650928"/>
    <w:rsid w:val="00653071"/>
    <w:rsid w:val="006536B8"/>
    <w:rsid w:val="006538A0"/>
    <w:rsid w:val="00654761"/>
    <w:rsid w:val="00654C07"/>
    <w:rsid w:val="0066080A"/>
    <w:rsid w:val="00661213"/>
    <w:rsid w:val="0066238F"/>
    <w:rsid w:val="006625E6"/>
    <w:rsid w:val="00662813"/>
    <w:rsid w:val="00662E45"/>
    <w:rsid w:val="00663343"/>
    <w:rsid w:val="006640C8"/>
    <w:rsid w:val="0066410A"/>
    <w:rsid w:val="00664DA0"/>
    <w:rsid w:val="00664FE4"/>
    <w:rsid w:val="006650BB"/>
    <w:rsid w:val="00665164"/>
    <w:rsid w:val="006659C0"/>
    <w:rsid w:val="00665F71"/>
    <w:rsid w:val="006706A9"/>
    <w:rsid w:val="006707A0"/>
    <w:rsid w:val="006733D4"/>
    <w:rsid w:val="006745C7"/>
    <w:rsid w:val="0067591E"/>
    <w:rsid w:val="0067629A"/>
    <w:rsid w:val="00680867"/>
    <w:rsid w:val="00681073"/>
    <w:rsid w:val="00681314"/>
    <w:rsid w:val="00681820"/>
    <w:rsid w:val="00682690"/>
    <w:rsid w:val="00683A4E"/>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8B"/>
    <w:rsid w:val="006C72B9"/>
    <w:rsid w:val="006D14C7"/>
    <w:rsid w:val="006D1ECC"/>
    <w:rsid w:val="006D1F5C"/>
    <w:rsid w:val="006D201E"/>
    <w:rsid w:val="006D2EB9"/>
    <w:rsid w:val="006D4430"/>
    <w:rsid w:val="006D6449"/>
    <w:rsid w:val="006D69B7"/>
    <w:rsid w:val="006E018F"/>
    <w:rsid w:val="006E17F5"/>
    <w:rsid w:val="006E545E"/>
    <w:rsid w:val="006E54A5"/>
    <w:rsid w:val="006E5CAF"/>
    <w:rsid w:val="006E6087"/>
    <w:rsid w:val="006E6818"/>
    <w:rsid w:val="006E697D"/>
    <w:rsid w:val="006F0156"/>
    <w:rsid w:val="006F0B6D"/>
    <w:rsid w:val="006F20E3"/>
    <w:rsid w:val="006F2231"/>
    <w:rsid w:val="006F27CA"/>
    <w:rsid w:val="006F3804"/>
    <w:rsid w:val="006F4F3B"/>
    <w:rsid w:val="006F517E"/>
    <w:rsid w:val="006F5F4E"/>
    <w:rsid w:val="006F6BEE"/>
    <w:rsid w:val="006F72A6"/>
    <w:rsid w:val="006F7CB6"/>
    <w:rsid w:val="00700249"/>
    <w:rsid w:val="00700C6D"/>
    <w:rsid w:val="00705142"/>
    <w:rsid w:val="00706303"/>
    <w:rsid w:val="00707A41"/>
    <w:rsid w:val="007121EF"/>
    <w:rsid w:val="00716033"/>
    <w:rsid w:val="00717E8B"/>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2FAD"/>
    <w:rsid w:val="00744F62"/>
    <w:rsid w:val="007457B5"/>
    <w:rsid w:val="00745D51"/>
    <w:rsid w:val="00745F6F"/>
    <w:rsid w:val="007467A2"/>
    <w:rsid w:val="00747010"/>
    <w:rsid w:val="007475C1"/>
    <w:rsid w:val="00751575"/>
    <w:rsid w:val="0075428E"/>
    <w:rsid w:val="00756200"/>
    <w:rsid w:val="00756C60"/>
    <w:rsid w:val="007572BD"/>
    <w:rsid w:val="007608EC"/>
    <w:rsid w:val="0076144F"/>
    <w:rsid w:val="00763892"/>
    <w:rsid w:val="0076495D"/>
    <w:rsid w:val="00765B6F"/>
    <w:rsid w:val="00767554"/>
    <w:rsid w:val="00770585"/>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247"/>
    <w:rsid w:val="00791E55"/>
    <w:rsid w:val="00793A56"/>
    <w:rsid w:val="0079497F"/>
    <w:rsid w:val="00795E19"/>
    <w:rsid w:val="007A0406"/>
    <w:rsid w:val="007A0694"/>
    <w:rsid w:val="007A0EE4"/>
    <w:rsid w:val="007A1376"/>
    <w:rsid w:val="007A1E5B"/>
    <w:rsid w:val="007A2433"/>
    <w:rsid w:val="007A3955"/>
    <w:rsid w:val="007A49D0"/>
    <w:rsid w:val="007A502D"/>
    <w:rsid w:val="007A62DB"/>
    <w:rsid w:val="007A6B44"/>
    <w:rsid w:val="007A7BBF"/>
    <w:rsid w:val="007B078C"/>
    <w:rsid w:val="007B23BB"/>
    <w:rsid w:val="007B2569"/>
    <w:rsid w:val="007B422B"/>
    <w:rsid w:val="007B4C6F"/>
    <w:rsid w:val="007B4D04"/>
    <w:rsid w:val="007B5604"/>
    <w:rsid w:val="007B723F"/>
    <w:rsid w:val="007C14C7"/>
    <w:rsid w:val="007C2889"/>
    <w:rsid w:val="007C592D"/>
    <w:rsid w:val="007C63DA"/>
    <w:rsid w:val="007C70AF"/>
    <w:rsid w:val="007D0CC2"/>
    <w:rsid w:val="007D0D74"/>
    <w:rsid w:val="007D0E85"/>
    <w:rsid w:val="007D0FA6"/>
    <w:rsid w:val="007D16CA"/>
    <w:rsid w:val="007D2BBC"/>
    <w:rsid w:val="007D3810"/>
    <w:rsid w:val="007D3EEE"/>
    <w:rsid w:val="007D438F"/>
    <w:rsid w:val="007D49FA"/>
    <w:rsid w:val="007D5933"/>
    <w:rsid w:val="007D5BE5"/>
    <w:rsid w:val="007D6342"/>
    <w:rsid w:val="007D67D4"/>
    <w:rsid w:val="007D72F6"/>
    <w:rsid w:val="007D7A02"/>
    <w:rsid w:val="007E433C"/>
    <w:rsid w:val="007E4B5F"/>
    <w:rsid w:val="007E573B"/>
    <w:rsid w:val="007E597F"/>
    <w:rsid w:val="007E738D"/>
    <w:rsid w:val="007E7448"/>
    <w:rsid w:val="007E7E9E"/>
    <w:rsid w:val="007F02B3"/>
    <w:rsid w:val="007F0E24"/>
    <w:rsid w:val="007F1E3F"/>
    <w:rsid w:val="007F314E"/>
    <w:rsid w:val="007F4E7B"/>
    <w:rsid w:val="007F4F44"/>
    <w:rsid w:val="007F5158"/>
    <w:rsid w:val="007F5A4C"/>
    <w:rsid w:val="007F5D80"/>
    <w:rsid w:val="007F6456"/>
    <w:rsid w:val="00801B3B"/>
    <w:rsid w:val="00801B8F"/>
    <w:rsid w:val="00802CED"/>
    <w:rsid w:val="00806B0A"/>
    <w:rsid w:val="00806D11"/>
    <w:rsid w:val="0080786D"/>
    <w:rsid w:val="00810739"/>
    <w:rsid w:val="00810C42"/>
    <w:rsid w:val="00811839"/>
    <w:rsid w:val="008130EB"/>
    <w:rsid w:val="0081361E"/>
    <w:rsid w:val="00813B0A"/>
    <w:rsid w:val="008209BD"/>
    <w:rsid w:val="00820DCF"/>
    <w:rsid w:val="008215E7"/>
    <w:rsid w:val="00821BFB"/>
    <w:rsid w:val="00822907"/>
    <w:rsid w:val="00822BB1"/>
    <w:rsid w:val="00823CFF"/>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0443"/>
    <w:rsid w:val="00841000"/>
    <w:rsid w:val="00842692"/>
    <w:rsid w:val="008427FE"/>
    <w:rsid w:val="00843EBE"/>
    <w:rsid w:val="00843FFB"/>
    <w:rsid w:val="008445AB"/>
    <w:rsid w:val="00845D53"/>
    <w:rsid w:val="00845FFD"/>
    <w:rsid w:val="0084640A"/>
    <w:rsid w:val="008476EA"/>
    <w:rsid w:val="00847D1A"/>
    <w:rsid w:val="00851DD2"/>
    <w:rsid w:val="0085230E"/>
    <w:rsid w:val="008551EC"/>
    <w:rsid w:val="008553DA"/>
    <w:rsid w:val="00855FE3"/>
    <w:rsid w:val="00856CFB"/>
    <w:rsid w:val="00856DFB"/>
    <w:rsid w:val="00857151"/>
    <w:rsid w:val="008605A2"/>
    <w:rsid w:val="0086078A"/>
    <w:rsid w:val="00860CAA"/>
    <w:rsid w:val="008614BB"/>
    <w:rsid w:val="00861A90"/>
    <w:rsid w:val="00862BC1"/>
    <w:rsid w:val="00863ED8"/>
    <w:rsid w:val="00864501"/>
    <w:rsid w:val="008645B0"/>
    <w:rsid w:val="00864D44"/>
    <w:rsid w:val="0086515F"/>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E59"/>
    <w:rsid w:val="008878F7"/>
    <w:rsid w:val="00890035"/>
    <w:rsid w:val="008906B3"/>
    <w:rsid w:val="0089329D"/>
    <w:rsid w:val="00897891"/>
    <w:rsid w:val="008A085A"/>
    <w:rsid w:val="008A226A"/>
    <w:rsid w:val="008A3867"/>
    <w:rsid w:val="008A3AE7"/>
    <w:rsid w:val="008A3CA4"/>
    <w:rsid w:val="008A4E6E"/>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569"/>
    <w:rsid w:val="008F0F80"/>
    <w:rsid w:val="008F3051"/>
    <w:rsid w:val="008F3A1D"/>
    <w:rsid w:val="008F4116"/>
    <w:rsid w:val="008F73AB"/>
    <w:rsid w:val="009019F2"/>
    <w:rsid w:val="009032E5"/>
    <w:rsid w:val="009058E0"/>
    <w:rsid w:val="0090629D"/>
    <w:rsid w:val="009078A8"/>
    <w:rsid w:val="00910644"/>
    <w:rsid w:val="0091096A"/>
    <w:rsid w:val="009119DE"/>
    <w:rsid w:val="00911ADD"/>
    <w:rsid w:val="00915BE5"/>
    <w:rsid w:val="009160F1"/>
    <w:rsid w:val="00916109"/>
    <w:rsid w:val="00921588"/>
    <w:rsid w:val="00921BDA"/>
    <w:rsid w:val="0092246B"/>
    <w:rsid w:val="00924150"/>
    <w:rsid w:val="00924B40"/>
    <w:rsid w:val="00924C01"/>
    <w:rsid w:val="00924F66"/>
    <w:rsid w:val="009254B0"/>
    <w:rsid w:val="009265C4"/>
    <w:rsid w:val="009305B4"/>
    <w:rsid w:val="00930DD7"/>
    <w:rsid w:val="0093142D"/>
    <w:rsid w:val="00932048"/>
    <w:rsid w:val="009328A8"/>
    <w:rsid w:val="00933535"/>
    <w:rsid w:val="00933628"/>
    <w:rsid w:val="00940228"/>
    <w:rsid w:val="00940F65"/>
    <w:rsid w:val="00941E48"/>
    <w:rsid w:val="00942783"/>
    <w:rsid w:val="0094455D"/>
    <w:rsid w:val="00944994"/>
    <w:rsid w:val="009472BC"/>
    <w:rsid w:val="00947BF2"/>
    <w:rsid w:val="00952306"/>
    <w:rsid w:val="009528A9"/>
    <w:rsid w:val="00954A41"/>
    <w:rsid w:val="009552B3"/>
    <w:rsid w:val="009562C5"/>
    <w:rsid w:val="0095671C"/>
    <w:rsid w:val="009605EE"/>
    <w:rsid w:val="009619DF"/>
    <w:rsid w:val="00961C7C"/>
    <w:rsid w:val="00962C8A"/>
    <w:rsid w:val="00963CB3"/>
    <w:rsid w:val="00966275"/>
    <w:rsid w:val="0096657E"/>
    <w:rsid w:val="009666F2"/>
    <w:rsid w:val="0096691F"/>
    <w:rsid w:val="0096747D"/>
    <w:rsid w:val="00970370"/>
    <w:rsid w:val="00970485"/>
    <w:rsid w:val="00970664"/>
    <w:rsid w:val="0097123F"/>
    <w:rsid w:val="00971EFB"/>
    <w:rsid w:val="009734F0"/>
    <w:rsid w:val="009740F1"/>
    <w:rsid w:val="0097450D"/>
    <w:rsid w:val="0097639C"/>
    <w:rsid w:val="009770A8"/>
    <w:rsid w:val="00977246"/>
    <w:rsid w:val="00977B98"/>
    <w:rsid w:val="009802E6"/>
    <w:rsid w:val="00980534"/>
    <w:rsid w:val="00980567"/>
    <w:rsid w:val="00982203"/>
    <w:rsid w:val="00982342"/>
    <w:rsid w:val="0098410B"/>
    <w:rsid w:val="009846B3"/>
    <w:rsid w:val="0098470C"/>
    <w:rsid w:val="009859D5"/>
    <w:rsid w:val="009861E4"/>
    <w:rsid w:val="0098667A"/>
    <w:rsid w:val="009874BE"/>
    <w:rsid w:val="00987B32"/>
    <w:rsid w:val="0099127E"/>
    <w:rsid w:val="00993847"/>
    <w:rsid w:val="00994970"/>
    <w:rsid w:val="00995E76"/>
    <w:rsid w:val="00996BB8"/>
    <w:rsid w:val="009A1013"/>
    <w:rsid w:val="009A1B20"/>
    <w:rsid w:val="009A352C"/>
    <w:rsid w:val="009A40D5"/>
    <w:rsid w:val="009A4454"/>
    <w:rsid w:val="009A6696"/>
    <w:rsid w:val="009A7054"/>
    <w:rsid w:val="009A7254"/>
    <w:rsid w:val="009A740B"/>
    <w:rsid w:val="009B25AC"/>
    <w:rsid w:val="009B48A7"/>
    <w:rsid w:val="009B6057"/>
    <w:rsid w:val="009B60CF"/>
    <w:rsid w:val="009C0028"/>
    <w:rsid w:val="009C1E6C"/>
    <w:rsid w:val="009C2097"/>
    <w:rsid w:val="009C2F29"/>
    <w:rsid w:val="009C41C5"/>
    <w:rsid w:val="009C793D"/>
    <w:rsid w:val="009C7EDE"/>
    <w:rsid w:val="009D0173"/>
    <w:rsid w:val="009D370E"/>
    <w:rsid w:val="009D3FDE"/>
    <w:rsid w:val="009D46C1"/>
    <w:rsid w:val="009D6165"/>
    <w:rsid w:val="009E0F9A"/>
    <w:rsid w:val="009E2427"/>
    <w:rsid w:val="009E26E9"/>
    <w:rsid w:val="009E3696"/>
    <w:rsid w:val="009E4278"/>
    <w:rsid w:val="009E458C"/>
    <w:rsid w:val="009E4AB0"/>
    <w:rsid w:val="009E56CA"/>
    <w:rsid w:val="009E5F31"/>
    <w:rsid w:val="009E6889"/>
    <w:rsid w:val="009E6917"/>
    <w:rsid w:val="009E7AC9"/>
    <w:rsid w:val="009F000B"/>
    <w:rsid w:val="009F0700"/>
    <w:rsid w:val="009F1C20"/>
    <w:rsid w:val="009F2ADA"/>
    <w:rsid w:val="009F2F56"/>
    <w:rsid w:val="009F5E54"/>
    <w:rsid w:val="00A00AC8"/>
    <w:rsid w:val="00A00F0D"/>
    <w:rsid w:val="00A01250"/>
    <w:rsid w:val="00A04671"/>
    <w:rsid w:val="00A054EB"/>
    <w:rsid w:val="00A06547"/>
    <w:rsid w:val="00A07C50"/>
    <w:rsid w:val="00A1002E"/>
    <w:rsid w:val="00A1121C"/>
    <w:rsid w:val="00A119B2"/>
    <w:rsid w:val="00A121FF"/>
    <w:rsid w:val="00A1236A"/>
    <w:rsid w:val="00A14CA3"/>
    <w:rsid w:val="00A1506F"/>
    <w:rsid w:val="00A15879"/>
    <w:rsid w:val="00A1663D"/>
    <w:rsid w:val="00A166B4"/>
    <w:rsid w:val="00A17A2C"/>
    <w:rsid w:val="00A20F5A"/>
    <w:rsid w:val="00A21F10"/>
    <w:rsid w:val="00A234F3"/>
    <w:rsid w:val="00A23996"/>
    <w:rsid w:val="00A23F24"/>
    <w:rsid w:val="00A245DD"/>
    <w:rsid w:val="00A24E23"/>
    <w:rsid w:val="00A253C7"/>
    <w:rsid w:val="00A2721B"/>
    <w:rsid w:val="00A27269"/>
    <w:rsid w:val="00A275AF"/>
    <w:rsid w:val="00A30F66"/>
    <w:rsid w:val="00A31992"/>
    <w:rsid w:val="00A31A87"/>
    <w:rsid w:val="00A32046"/>
    <w:rsid w:val="00A32281"/>
    <w:rsid w:val="00A32CF9"/>
    <w:rsid w:val="00A33113"/>
    <w:rsid w:val="00A34B54"/>
    <w:rsid w:val="00A34E98"/>
    <w:rsid w:val="00A35502"/>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906"/>
    <w:rsid w:val="00A61BB5"/>
    <w:rsid w:val="00A61BED"/>
    <w:rsid w:val="00A62BAE"/>
    <w:rsid w:val="00A633EB"/>
    <w:rsid w:val="00A63A42"/>
    <w:rsid w:val="00A6402E"/>
    <w:rsid w:val="00A64C6C"/>
    <w:rsid w:val="00A651BF"/>
    <w:rsid w:val="00A65D1B"/>
    <w:rsid w:val="00A66487"/>
    <w:rsid w:val="00A665BD"/>
    <w:rsid w:val="00A67565"/>
    <w:rsid w:val="00A70A0B"/>
    <w:rsid w:val="00A72DE3"/>
    <w:rsid w:val="00A7324A"/>
    <w:rsid w:val="00A73DD6"/>
    <w:rsid w:val="00A756E9"/>
    <w:rsid w:val="00A75E26"/>
    <w:rsid w:val="00A76F1F"/>
    <w:rsid w:val="00A82751"/>
    <w:rsid w:val="00A83CFB"/>
    <w:rsid w:val="00A84B79"/>
    <w:rsid w:val="00A84C4F"/>
    <w:rsid w:val="00A861F6"/>
    <w:rsid w:val="00A867DF"/>
    <w:rsid w:val="00A86DBD"/>
    <w:rsid w:val="00A94C76"/>
    <w:rsid w:val="00A955E8"/>
    <w:rsid w:val="00A95A68"/>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D6D"/>
    <w:rsid w:val="00AE3ECC"/>
    <w:rsid w:val="00AE48AD"/>
    <w:rsid w:val="00AE4965"/>
    <w:rsid w:val="00AE6F36"/>
    <w:rsid w:val="00AE7693"/>
    <w:rsid w:val="00AF3831"/>
    <w:rsid w:val="00AF4A78"/>
    <w:rsid w:val="00AF4FD8"/>
    <w:rsid w:val="00AF581C"/>
    <w:rsid w:val="00AF606D"/>
    <w:rsid w:val="00AF6C02"/>
    <w:rsid w:val="00B004FE"/>
    <w:rsid w:val="00B00D00"/>
    <w:rsid w:val="00B023E0"/>
    <w:rsid w:val="00B04490"/>
    <w:rsid w:val="00B04581"/>
    <w:rsid w:val="00B04DE9"/>
    <w:rsid w:val="00B04FD8"/>
    <w:rsid w:val="00B058F6"/>
    <w:rsid w:val="00B05A4F"/>
    <w:rsid w:val="00B06116"/>
    <w:rsid w:val="00B069ED"/>
    <w:rsid w:val="00B10602"/>
    <w:rsid w:val="00B1087A"/>
    <w:rsid w:val="00B10C32"/>
    <w:rsid w:val="00B10DD3"/>
    <w:rsid w:val="00B12302"/>
    <w:rsid w:val="00B128E3"/>
    <w:rsid w:val="00B12A8D"/>
    <w:rsid w:val="00B157A0"/>
    <w:rsid w:val="00B160D2"/>
    <w:rsid w:val="00B16C47"/>
    <w:rsid w:val="00B2088E"/>
    <w:rsid w:val="00B20A42"/>
    <w:rsid w:val="00B2139D"/>
    <w:rsid w:val="00B22211"/>
    <w:rsid w:val="00B23D4A"/>
    <w:rsid w:val="00B24390"/>
    <w:rsid w:val="00B244BB"/>
    <w:rsid w:val="00B24BE7"/>
    <w:rsid w:val="00B2573B"/>
    <w:rsid w:val="00B257C9"/>
    <w:rsid w:val="00B26A11"/>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57ED2"/>
    <w:rsid w:val="00B60856"/>
    <w:rsid w:val="00B60891"/>
    <w:rsid w:val="00B6286C"/>
    <w:rsid w:val="00B630C1"/>
    <w:rsid w:val="00B64019"/>
    <w:rsid w:val="00B65BA4"/>
    <w:rsid w:val="00B668F2"/>
    <w:rsid w:val="00B70002"/>
    <w:rsid w:val="00B70A10"/>
    <w:rsid w:val="00B721D8"/>
    <w:rsid w:val="00B7344E"/>
    <w:rsid w:val="00B73791"/>
    <w:rsid w:val="00B73BDA"/>
    <w:rsid w:val="00B74795"/>
    <w:rsid w:val="00B74991"/>
    <w:rsid w:val="00B76AB7"/>
    <w:rsid w:val="00B76E69"/>
    <w:rsid w:val="00B77D31"/>
    <w:rsid w:val="00B80446"/>
    <w:rsid w:val="00B80EEE"/>
    <w:rsid w:val="00B81191"/>
    <w:rsid w:val="00B81905"/>
    <w:rsid w:val="00B83DBB"/>
    <w:rsid w:val="00B83F23"/>
    <w:rsid w:val="00B84E51"/>
    <w:rsid w:val="00B85026"/>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1958"/>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C7E64"/>
    <w:rsid w:val="00BD0821"/>
    <w:rsid w:val="00BD0AEA"/>
    <w:rsid w:val="00BD0C2C"/>
    <w:rsid w:val="00BD24B8"/>
    <w:rsid w:val="00BD33D9"/>
    <w:rsid w:val="00BD4572"/>
    <w:rsid w:val="00BD4657"/>
    <w:rsid w:val="00BD7B1C"/>
    <w:rsid w:val="00BE2455"/>
    <w:rsid w:val="00BE3D79"/>
    <w:rsid w:val="00BE4A86"/>
    <w:rsid w:val="00BE4C2A"/>
    <w:rsid w:val="00BE6970"/>
    <w:rsid w:val="00BE6EF8"/>
    <w:rsid w:val="00BE741F"/>
    <w:rsid w:val="00BE7450"/>
    <w:rsid w:val="00BF005D"/>
    <w:rsid w:val="00BF0C01"/>
    <w:rsid w:val="00BF2099"/>
    <w:rsid w:val="00BF2A3C"/>
    <w:rsid w:val="00BF3CAA"/>
    <w:rsid w:val="00BF58E9"/>
    <w:rsid w:val="00BF722F"/>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0C59"/>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2F1"/>
    <w:rsid w:val="00C74B2A"/>
    <w:rsid w:val="00C74E69"/>
    <w:rsid w:val="00C76D98"/>
    <w:rsid w:val="00C7724B"/>
    <w:rsid w:val="00C80343"/>
    <w:rsid w:val="00C81B98"/>
    <w:rsid w:val="00C827E6"/>
    <w:rsid w:val="00C82BF5"/>
    <w:rsid w:val="00C82F31"/>
    <w:rsid w:val="00C8541F"/>
    <w:rsid w:val="00C86B77"/>
    <w:rsid w:val="00C86DDF"/>
    <w:rsid w:val="00C86E2D"/>
    <w:rsid w:val="00C86ED7"/>
    <w:rsid w:val="00C87923"/>
    <w:rsid w:val="00C87BB3"/>
    <w:rsid w:val="00C90734"/>
    <w:rsid w:val="00C90FFD"/>
    <w:rsid w:val="00C9130E"/>
    <w:rsid w:val="00C93066"/>
    <w:rsid w:val="00C934F5"/>
    <w:rsid w:val="00C93671"/>
    <w:rsid w:val="00C936F4"/>
    <w:rsid w:val="00C94D9B"/>
    <w:rsid w:val="00C95B85"/>
    <w:rsid w:val="00C965DF"/>
    <w:rsid w:val="00C967A8"/>
    <w:rsid w:val="00C971C2"/>
    <w:rsid w:val="00C972F4"/>
    <w:rsid w:val="00C97BA1"/>
    <w:rsid w:val="00C97D30"/>
    <w:rsid w:val="00CA2F1C"/>
    <w:rsid w:val="00CA32DF"/>
    <w:rsid w:val="00CA33CA"/>
    <w:rsid w:val="00CA5AD2"/>
    <w:rsid w:val="00CA6B66"/>
    <w:rsid w:val="00CA74E7"/>
    <w:rsid w:val="00CA7942"/>
    <w:rsid w:val="00CB0317"/>
    <w:rsid w:val="00CB05F5"/>
    <w:rsid w:val="00CB4170"/>
    <w:rsid w:val="00CB441E"/>
    <w:rsid w:val="00CB5A15"/>
    <w:rsid w:val="00CB5E64"/>
    <w:rsid w:val="00CB6EC2"/>
    <w:rsid w:val="00CC01EB"/>
    <w:rsid w:val="00CC1EBB"/>
    <w:rsid w:val="00CC2B78"/>
    <w:rsid w:val="00CC3E11"/>
    <w:rsid w:val="00CC5C3E"/>
    <w:rsid w:val="00CC5F6B"/>
    <w:rsid w:val="00CC734B"/>
    <w:rsid w:val="00CC78A0"/>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24C"/>
    <w:rsid w:val="00CF53D7"/>
    <w:rsid w:val="00CF5ACA"/>
    <w:rsid w:val="00CF5C3C"/>
    <w:rsid w:val="00CF5E90"/>
    <w:rsid w:val="00CF7527"/>
    <w:rsid w:val="00CF77BD"/>
    <w:rsid w:val="00D0152B"/>
    <w:rsid w:val="00D01642"/>
    <w:rsid w:val="00D016E8"/>
    <w:rsid w:val="00D01738"/>
    <w:rsid w:val="00D01744"/>
    <w:rsid w:val="00D021FD"/>
    <w:rsid w:val="00D02612"/>
    <w:rsid w:val="00D03B3C"/>
    <w:rsid w:val="00D05B88"/>
    <w:rsid w:val="00D07B9B"/>
    <w:rsid w:val="00D07DE9"/>
    <w:rsid w:val="00D112C4"/>
    <w:rsid w:val="00D118DC"/>
    <w:rsid w:val="00D125BE"/>
    <w:rsid w:val="00D13324"/>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D04"/>
    <w:rsid w:val="00D34D38"/>
    <w:rsid w:val="00D37087"/>
    <w:rsid w:val="00D40AD5"/>
    <w:rsid w:val="00D4168B"/>
    <w:rsid w:val="00D429C3"/>
    <w:rsid w:val="00D42CA6"/>
    <w:rsid w:val="00D42D37"/>
    <w:rsid w:val="00D42DFC"/>
    <w:rsid w:val="00D42F21"/>
    <w:rsid w:val="00D450B4"/>
    <w:rsid w:val="00D464A7"/>
    <w:rsid w:val="00D468AB"/>
    <w:rsid w:val="00D50316"/>
    <w:rsid w:val="00D50545"/>
    <w:rsid w:val="00D51A78"/>
    <w:rsid w:val="00D52081"/>
    <w:rsid w:val="00D5249B"/>
    <w:rsid w:val="00D526F3"/>
    <w:rsid w:val="00D52A06"/>
    <w:rsid w:val="00D56143"/>
    <w:rsid w:val="00D56212"/>
    <w:rsid w:val="00D56F87"/>
    <w:rsid w:val="00D57383"/>
    <w:rsid w:val="00D61E84"/>
    <w:rsid w:val="00D627A8"/>
    <w:rsid w:val="00D62A2E"/>
    <w:rsid w:val="00D63E1F"/>
    <w:rsid w:val="00D653E4"/>
    <w:rsid w:val="00D657E7"/>
    <w:rsid w:val="00D66710"/>
    <w:rsid w:val="00D66DD6"/>
    <w:rsid w:val="00D67918"/>
    <w:rsid w:val="00D7007A"/>
    <w:rsid w:val="00D72FC5"/>
    <w:rsid w:val="00D7303E"/>
    <w:rsid w:val="00D73B9A"/>
    <w:rsid w:val="00D74DC5"/>
    <w:rsid w:val="00D75114"/>
    <w:rsid w:val="00D75B42"/>
    <w:rsid w:val="00D76B4F"/>
    <w:rsid w:val="00D7714E"/>
    <w:rsid w:val="00D8012D"/>
    <w:rsid w:val="00D801F2"/>
    <w:rsid w:val="00D81C7C"/>
    <w:rsid w:val="00D81FFC"/>
    <w:rsid w:val="00D840AB"/>
    <w:rsid w:val="00D842CE"/>
    <w:rsid w:val="00D848DF"/>
    <w:rsid w:val="00D86CE6"/>
    <w:rsid w:val="00D86D6C"/>
    <w:rsid w:val="00D87773"/>
    <w:rsid w:val="00D90820"/>
    <w:rsid w:val="00D920AA"/>
    <w:rsid w:val="00D93866"/>
    <w:rsid w:val="00D94EBE"/>
    <w:rsid w:val="00D9537D"/>
    <w:rsid w:val="00D969B8"/>
    <w:rsid w:val="00D972A2"/>
    <w:rsid w:val="00DA0772"/>
    <w:rsid w:val="00DA0A8B"/>
    <w:rsid w:val="00DA1184"/>
    <w:rsid w:val="00DA33D1"/>
    <w:rsid w:val="00DA34BB"/>
    <w:rsid w:val="00DA3E95"/>
    <w:rsid w:val="00DA44B9"/>
    <w:rsid w:val="00DA4865"/>
    <w:rsid w:val="00DA5D9B"/>
    <w:rsid w:val="00DA6944"/>
    <w:rsid w:val="00DA7899"/>
    <w:rsid w:val="00DA7AE2"/>
    <w:rsid w:val="00DA7BF1"/>
    <w:rsid w:val="00DB20A3"/>
    <w:rsid w:val="00DB228C"/>
    <w:rsid w:val="00DB3915"/>
    <w:rsid w:val="00DB3982"/>
    <w:rsid w:val="00DB3ABB"/>
    <w:rsid w:val="00DB4AB6"/>
    <w:rsid w:val="00DB555C"/>
    <w:rsid w:val="00DB6A19"/>
    <w:rsid w:val="00DC0333"/>
    <w:rsid w:val="00DC10CC"/>
    <w:rsid w:val="00DC3EF7"/>
    <w:rsid w:val="00DC4459"/>
    <w:rsid w:val="00DC4932"/>
    <w:rsid w:val="00DC4CE4"/>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1264"/>
    <w:rsid w:val="00DE2BE4"/>
    <w:rsid w:val="00DE3497"/>
    <w:rsid w:val="00DE54CA"/>
    <w:rsid w:val="00DE6EDD"/>
    <w:rsid w:val="00DE7F99"/>
    <w:rsid w:val="00DF263F"/>
    <w:rsid w:val="00DF31F8"/>
    <w:rsid w:val="00DF3C60"/>
    <w:rsid w:val="00DF4172"/>
    <w:rsid w:val="00DF5B0D"/>
    <w:rsid w:val="00DF77F8"/>
    <w:rsid w:val="00E0003B"/>
    <w:rsid w:val="00E01B86"/>
    <w:rsid w:val="00E02524"/>
    <w:rsid w:val="00E0258F"/>
    <w:rsid w:val="00E03F7F"/>
    <w:rsid w:val="00E042BC"/>
    <w:rsid w:val="00E05F01"/>
    <w:rsid w:val="00E061EA"/>
    <w:rsid w:val="00E06EAD"/>
    <w:rsid w:val="00E06EC7"/>
    <w:rsid w:val="00E076B2"/>
    <w:rsid w:val="00E11012"/>
    <w:rsid w:val="00E11FC2"/>
    <w:rsid w:val="00E12630"/>
    <w:rsid w:val="00E12CF5"/>
    <w:rsid w:val="00E13831"/>
    <w:rsid w:val="00E14968"/>
    <w:rsid w:val="00E14B47"/>
    <w:rsid w:val="00E20331"/>
    <w:rsid w:val="00E20E78"/>
    <w:rsid w:val="00E2120A"/>
    <w:rsid w:val="00E229BD"/>
    <w:rsid w:val="00E24277"/>
    <w:rsid w:val="00E25278"/>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77B12"/>
    <w:rsid w:val="00E81BF1"/>
    <w:rsid w:val="00E82018"/>
    <w:rsid w:val="00E84D3D"/>
    <w:rsid w:val="00E870D2"/>
    <w:rsid w:val="00E875F8"/>
    <w:rsid w:val="00E87CBE"/>
    <w:rsid w:val="00E90476"/>
    <w:rsid w:val="00E91308"/>
    <w:rsid w:val="00E9455E"/>
    <w:rsid w:val="00E94EF4"/>
    <w:rsid w:val="00E96D9C"/>
    <w:rsid w:val="00E96FB2"/>
    <w:rsid w:val="00E97BF3"/>
    <w:rsid w:val="00E97EDA"/>
    <w:rsid w:val="00EA04C4"/>
    <w:rsid w:val="00EA3DBE"/>
    <w:rsid w:val="00EA4706"/>
    <w:rsid w:val="00EA5A0F"/>
    <w:rsid w:val="00EA63F1"/>
    <w:rsid w:val="00EA6B15"/>
    <w:rsid w:val="00EA7668"/>
    <w:rsid w:val="00EB019C"/>
    <w:rsid w:val="00EB03B2"/>
    <w:rsid w:val="00EB055D"/>
    <w:rsid w:val="00EB7AF8"/>
    <w:rsid w:val="00EC1225"/>
    <w:rsid w:val="00EC1B0C"/>
    <w:rsid w:val="00EC2A7A"/>
    <w:rsid w:val="00EC2B40"/>
    <w:rsid w:val="00EC4E64"/>
    <w:rsid w:val="00EC63B2"/>
    <w:rsid w:val="00EC6605"/>
    <w:rsid w:val="00EC676D"/>
    <w:rsid w:val="00EC69F5"/>
    <w:rsid w:val="00ED0477"/>
    <w:rsid w:val="00ED0D29"/>
    <w:rsid w:val="00ED211A"/>
    <w:rsid w:val="00ED3FDD"/>
    <w:rsid w:val="00ED47DF"/>
    <w:rsid w:val="00ED505D"/>
    <w:rsid w:val="00ED512E"/>
    <w:rsid w:val="00ED5B77"/>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3210"/>
    <w:rsid w:val="00F0436F"/>
    <w:rsid w:val="00F0505E"/>
    <w:rsid w:val="00F05DB4"/>
    <w:rsid w:val="00F06D75"/>
    <w:rsid w:val="00F07DA7"/>
    <w:rsid w:val="00F07FAC"/>
    <w:rsid w:val="00F100BB"/>
    <w:rsid w:val="00F1023E"/>
    <w:rsid w:val="00F112D7"/>
    <w:rsid w:val="00F12B03"/>
    <w:rsid w:val="00F14CE7"/>
    <w:rsid w:val="00F151E8"/>
    <w:rsid w:val="00F15316"/>
    <w:rsid w:val="00F158A8"/>
    <w:rsid w:val="00F16708"/>
    <w:rsid w:val="00F17D7A"/>
    <w:rsid w:val="00F20F58"/>
    <w:rsid w:val="00F21AFD"/>
    <w:rsid w:val="00F22511"/>
    <w:rsid w:val="00F237BD"/>
    <w:rsid w:val="00F2471D"/>
    <w:rsid w:val="00F24744"/>
    <w:rsid w:val="00F260BF"/>
    <w:rsid w:val="00F27198"/>
    <w:rsid w:val="00F30253"/>
    <w:rsid w:val="00F303C6"/>
    <w:rsid w:val="00F30926"/>
    <w:rsid w:val="00F30B9B"/>
    <w:rsid w:val="00F31279"/>
    <w:rsid w:val="00F31C1E"/>
    <w:rsid w:val="00F325A2"/>
    <w:rsid w:val="00F3266F"/>
    <w:rsid w:val="00F32B16"/>
    <w:rsid w:val="00F33D34"/>
    <w:rsid w:val="00F34454"/>
    <w:rsid w:val="00F34E7F"/>
    <w:rsid w:val="00F35987"/>
    <w:rsid w:val="00F35D8B"/>
    <w:rsid w:val="00F37DFF"/>
    <w:rsid w:val="00F4008D"/>
    <w:rsid w:val="00F40261"/>
    <w:rsid w:val="00F405A8"/>
    <w:rsid w:val="00F40A64"/>
    <w:rsid w:val="00F410EA"/>
    <w:rsid w:val="00F41402"/>
    <w:rsid w:val="00F414E3"/>
    <w:rsid w:val="00F41FAA"/>
    <w:rsid w:val="00F42715"/>
    <w:rsid w:val="00F43207"/>
    <w:rsid w:val="00F43DF7"/>
    <w:rsid w:val="00F4504C"/>
    <w:rsid w:val="00F45B1B"/>
    <w:rsid w:val="00F475BE"/>
    <w:rsid w:val="00F50B10"/>
    <w:rsid w:val="00F51E75"/>
    <w:rsid w:val="00F51FB4"/>
    <w:rsid w:val="00F52287"/>
    <w:rsid w:val="00F53000"/>
    <w:rsid w:val="00F5459A"/>
    <w:rsid w:val="00F5646F"/>
    <w:rsid w:val="00F56A0E"/>
    <w:rsid w:val="00F56C35"/>
    <w:rsid w:val="00F56DE4"/>
    <w:rsid w:val="00F5731F"/>
    <w:rsid w:val="00F5752E"/>
    <w:rsid w:val="00F604EB"/>
    <w:rsid w:val="00F6146B"/>
    <w:rsid w:val="00F61A55"/>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87B07"/>
    <w:rsid w:val="00F93FF4"/>
    <w:rsid w:val="00F94AB8"/>
    <w:rsid w:val="00F952EA"/>
    <w:rsid w:val="00F9611A"/>
    <w:rsid w:val="00F97407"/>
    <w:rsid w:val="00FA0A02"/>
    <w:rsid w:val="00FA0B82"/>
    <w:rsid w:val="00FA1248"/>
    <w:rsid w:val="00FA1BAF"/>
    <w:rsid w:val="00FA1DBF"/>
    <w:rsid w:val="00FA309D"/>
    <w:rsid w:val="00FA56AE"/>
    <w:rsid w:val="00FA5D3D"/>
    <w:rsid w:val="00FA6244"/>
    <w:rsid w:val="00FA7001"/>
    <w:rsid w:val="00FA7FC4"/>
    <w:rsid w:val="00FB124B"/>
    <w:rsid w:val="00FB1355"/>
    <w:rsid w:val="00FB3E8D"/>
    <w:rsid w:val="00FB5CBD"/>
    <w:rsid w:val="00FB610B"/>
    <w:rsid w:val="00FB67B3"/>
    <w:rsid w:val="00FB7526"/>
    <w:rsid w:val="00FC01C7"/>
    <w:rsid w:val="00FC1101"/>
    <w:rsid w:val="00FC185C"/>
    <w:rsid w:val="00FC1985"/>
    <w:rsid w:val="00FC3CEB"/>
    <w:rsid w:val="00FC502C"/>
    <w:rsid w:val="00FC5A57"/>
    <w:rsid w:val="00FC617C"/>
    <w:rsid w:val="00FD0C7E"/>
    <w:rsid w:val="00FD1E5C"/>
    <w:rsid w:val="00FD362D"/>
    <w:rsid w:val="00FD3F96"/>
    <w:rsid w:val="00FD569C"/>
    <w:rsid w:val="00FD5CCC"/>
    <w:rsid w:val="00FD5EA9"/>
    <w:rsid w:val="00FD7C1E"/>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li-date">
    <w:name w:val="li-date"/>
    <w:basedOn w:val="DefaultParagraphFont"/>
    <w:rsid w:val="00BF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791902209">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4220973">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rtc.gc.ca/cisc/eng/cag.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rtc.gc.ca/cisc/eng/cisf3fg.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4ECA31-82AA-4801-8CDA-C9819C353D4C}">
  <ds:schemaRefs>
    <ds:schemaRef ds:uri="http://schemas.microsoft.com/sharepoint/v3/contenttype/forms"/>
  </ds:schemaRefs>
</ds:datastoreItem>
</file>

<file path=customXml/itemProps2.xml><?xml version="1.0" encoding="utf-8"?>
<ds:datastoreItem xmlns:ds="http://schemas.openxmlformats.org/officeDocument/2006/customXml" ds:itemID="{D74D19F3-896C-402F-B40C-DAC1558FB716}">
  <ds:schemaRefs>
    <ds:schemaRef ds:uri="http://schemas.openxmlformats.org/officeDocument/2006/bibliography"/>
  </ds:schemaRefs>
</ds:datastoreItem>
</file>

<file path=customXml/itemProps3.xml><?xml version="1.0" encoding="utf-8"?>
<ds:datastoreItem xmlns:ds="http://schemas.openxmlformats.org/officeDocument/2006/customXml" ds:itemID="{53B51EBF-6898-4BAE-A9D7-3BDB1A6B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4E7AC-3885-4A3C-8A1F-BBA263BB70C0}">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115</TotalTime>
  <Pages>23</Pages>
  <Words>6963</Words>
  <Characters>38522</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SAIC Canada</Company>
  <LinksUpToDate>false</LinksUpToDate>
  <CharactersWithSpaces>45395</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David Comrie</cp:lastModifiedBy>
  <cp:revision>36</cp:revision>
  <cp:lastPrinted>2012-05-08T13:29:00Z</cp:lastPrinted>
  <dcterms:created xsi:type="dcterms:W3CDTF">2022-09-30T03:37:00Z</dcterms:created>
  <dcterms:modified xsi:type="dcterms:W3CDTF">2022-11-03T17:53:00Z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