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B7AF" w14:textId="5B946B69" w:rsidR="00F852F6" w:rsidRDefault="006679AB" w:rsidP="00537D02">
      <w:pPr>
        <w:jc w:val="center"/>
        <w:rPr>
          <w:b/>
          <w:sz w:val="28"/>
          <w:szCs w:val="28"/>
          <w:lang w:val="en-CA"/>
        </w:rPr>
      </w:pPr>
      <w:r>
        <w:rPr>
          <w:b/>
          <w:sz w:val="28"/>
          <w:szCs w:val="28"/>
          <w:lang w:val="en-CA"/>
        </w:rPr>
        <w:t>367/418/581</w:t>
      </w:r>
      <w:r w:rsidR="00F852F6">
        <w:rPr>
          <w:b/>
          <w:sz w:val="28"/>
          <w:szCs w:val="28"/>
          <w:lang w:val="en-CA"/>
        </w:rPr>
        <w:t xml:space="preserve"> Relief Implementation Plan</w:t>
      </w:r>
    </w:p>
    <w:p w14:paraId="32A40EDB" w14:textId="40E4CE35" w:rsidR="00F852F6" w:rsidRPr="00D6450C" w:rsidRDefault="00777298" w:rsidP="00537D02">
      <w:pPr>
        <w:jc w:val="center"/>
        <w:rPr>
          <w:b/>
          <w:sz w:val="28"/>
          <w:szCs w:val="28"/>
          <w:lang w:val="en-CA"/>
        </w:rPr>
      </w:pPr>
      <w:r>
        <w:rPr>
          <w:b/>
          <w:sz w:val="28"/>
          <w:szCs w:val="28"/>
          <w:lang w:val="en-CA"/>
        </w:rPr>
        <w:t>12</w:t>
      </w:r>
      <w:r w:rsidR="00CD4DA5">
        <w:rPr>
          <w:b/>
          <w:sz w:val="28"/>
          <w:szCs w:val="28"/>
          <w:lang w:val="en-CA"/>
        </w:rPr>
        <w:t xml:space="preserve"> </w:t>
      </w:r>
      <w:r>
        <w:rPr>
          <w:b/>
          <w:sz w:val="28"/>
          <w:szCs w:val="28"/>
          <w:lang w:val="en-CA"/>
        </w:rPr>
        <w:t>March</w:t>
      </w:r>
      <w:r w:rsidR="00CD4DA5">
        <w:rPr>
          <w:b/>
          <w:sz w:val="28"/>
          <w:szCs w:val="28"/>
          <w:lang w:val="en-CA"/>
        </w:rPr>
        <w:t xml:space="preserve"> </w:t>
      </w:r>
      <w:r w:rsidR="00676DCE" w:rsidRPr="00021366">
        <w:rPr>
          <w:b/>
          <w:sz w:val="28"/>
          <w:szCs w:val="28"/>
          <w:lang w:val="en-CA"/>
        </w:rPr>
        <w:t>202</w:t>
      </w:r>
      <w:r>
        <w:rPr>
          <w:b/>
          <w:sz w:val="28"/>
          <w:szCs w:val="28"/>
          <w:lang w:val="en-CA"/>
        </w:rPr>
        <w:t>5</w:t>
      </w:r>
    </w:p>
    <w:p w14:paraId="2CAEEE0E" w14:textId="77777777" w:rsidR="00F852F6" w:rsidRDefault="00F852F6" w:rsidP="00537D02">
      <w:pPr>
        <w:jc w:val="center"/>
        <w:rPr>
          <w:b/>
          <w:sz w:val="40"/>
          <w:szCs w:val="28"/>
          <w:lang w:val="en-CA"/>
        </w:rPr>
      </w:pPr>
    </w:p>
    <w:p w14:paraId="6687D1CD" w14:textId="1A2F38F2" w:rsidR="00847D1A" w:rsidRDefault="00537D02" w:rsidP="00537D02">
      <w:pPr>
        <w:jc w:val="center"/>
        <w:rPr>
          <w:b/>
          <w:sz w:val="40"/>
          <w:szCs w:val="28"/>
          <w:lang w:val="en-CA"/>
        </w:rPr>
      </w:pPr>
      <w:r w:rsidRPr="004A7093">
        <w:rPr>
          <w:b/>
          <w:sz w:val="40"/>
          <w:szCs w:val="28"/>
          <w:lang w:val="en-CA"/>
        </w:rPr>
        <w:t xml:space="preserve">NPA </w:t>
      </w:r>
      <w:r w:rsidR="00550C37">
        <w:rPr>
          <w:b/>
          <w:sz w:val="40"/>
          <w:szCs w:val="28"/>
          <w:lang w:val="en-CA"/>
        </w:rPr>
        <w:t>367/418/581</w:t>
      </w:r>
      <w:r w:rsidR="004A7093" w:rsidRPr="004A7093">
        <w:rPr>
          <w:b/>
          <w:sz w:val="40"/>
          <w:szCs w:val="28"/>
          <w:lang w:val="en-CA"/>
        </w:rPr>
        <w:t xml:space="preserve"> Relief Implementation Plan (RIP)</w:t>
      </w:r>
    </w:p>
    <w:p w14:paraId="038894AC" w14:textId="201C06A6" w:rsidR="00FF2AC5" w:rsidRPr="00847D1A" w:rsidRDefault="00FF2AC5" w:rsidP="00537D02">
      <w:pPr>
        <w:jc w:val="center"/>
        <w:rPr>
          <w:sz w:val="20"/>
          <w:lang w:val="en-CA"/>
        </w:rPr>
      </w:pPr>
      <w:r w:rsidRPr="00847D1A">
        <w:rPr>
          <w:sz w:val="20"/>
          <w:lang w:val="en-CA"/>
        </w:rPr>
        <w:t>(</w:t>
      </w:r>
      <w:r w:rsidR="001F269B" w:rsidRPr="00847D1A">
        <w:rPr>
          <w:sz w:val="20"/>
          <w:lang w:val="en-CA"/>
        </w:rPr>
        <w:t>For</w:t>
      </w:r>
      <w:r w:rsidRPr="00847D1A">
        <w:rPr>
          <w:sz w:val="20"/>
          <w:lang w:val="en-CA"/>
        </w:rPr>
        <w:t xml:space="preserve"> a Distributed Overlay of new NPA </w:t>
      </w:r>
      <w:r w:rsidR="00550C37">
        <w:rPr>
          <w:sz w:val="20"/>
          <w:lang w:val="en-CA"/>
        </w:rPr>
        <w:t>273</w:t>
      </w:r>
      <w:r w:rsidR="00ED75B0" w:rsidRPr="00847D1A">
        <w:rPr>
          <w:sz w:val="20"/>
          <w:lang w:val="en-CA"/>
        </w:rPr>
        <w:t xml:space="preserve"> </w:t>
      </w:r>
      <w:r w:rsidRPr="00847D1A">
        <w:rPr>
          <w:sz w:val="20"/>
          <w:lang w:val="en-CA"/>
        </w:rPr>
        <w:t xml:space="preserve">over NPA </w:t>
      </w:r>
      <w:r w:rsidR="00550C37">
        <w:rPr>
          <w:sz w:val="20"/>
          <w:lang w:val="en-CA"/>
        </w:rPr>
        <w:t>367/418/581</w:t>
      </w:r>
      <w:r w:rsidRPr="00847D1A">
        <w:rPr>
          <w:sz w:val="20"/>
          <w:lang w:val="en-CA"/>
        </w:rPr>
        <w:t>)</w:t>
      </w:r>
    </w:p>
    <w:p w14:paraId="29BC2CE1" w14:textId="77777777" w:rsidR="00537D02" w:rsidRDefault="00537D02" w:rsidP="00D338A0">
      <w:pPr>
        <w:pStyle w:val="Heading1"/>
        <w:numPr>
          <w:ilvl w:val="0"/>
          <w:numId w:val="18"/>
        </w:numPr>
        <w:ind w:hanging="720"/>
        <w:rPr>
          <w:lang w:val="en-CA"/>
        </w:rPr>
      </w:pPr>
      <w:bookmarkStart w:id="0" w:name="_Toc456696301"/>
      <w:r>
        <w:rPr>
          <w:lang w:val="en-CA"/>
        </w:rPr>
        <w:t>INTRODUCTION</w:t>
      </w:r>
      <w:bookmarkEnd w:id="0"/>
    </w:p>
    <w:p w14:paraId="33127587" w14:textId="33BC4184" w:rsidR="004A7093" w:rsidRDefault="004A7093" w:rsidP="004A7093">
      <w:pPr>
        <w:pStyle w:val="Style1"/>
        <w:rPr>
          <w:b w:val="0"/>
          <w:sz w:val="22"/>
        </w:rPr>
      </w:pPr>
      <w:r w:rsidRPr="004A7093">
        <w:rPr>
          <w:b w:val="0"/>
          <w:sz w:val="22"/>
        </w:rPr>
        <w:t>This Relief Implementation Plan (RIP) was developed in accordance with the Canadian NPA Relief Planning Guidelines.</w:t>
      </w:r>
      <w:r w:rsidR="00D95902">
        <w:rPr>
          <w:b w:val="0"/>
          <w:sz w:val="22"/>
        </w:rPr>
        <w:t xml:space="preserve"> </w:t>
      </w:r>
      <w:r w:rsidRPr="004A7093">
        <w:rPr>
          <w:b w:val="0"/>
          <w:sz w:val="22"/>
        </w:rPr>
        <w:t>This RIP is a set of activities and deliverables established by the Relief Planning Committee (RPC) that are required to provide relief to the exhausting NPA. The objective of the NPA Relie</w:t>
      </w:r>
      <w:r w:rsidR="00676DCE">
        <w:rPr>
          <w:b w:val="0"/>
          <w:sz w:val="22"/>
        </w:rPr>
        <w:t>f</w:t>
      </w:r>
      <w:r w:rsidRPr="004A7093">
        <w:rPr>
          <w:b w:val="0"/>
          <w:sz w:val="22"/>
        </w:rPr>
        <w:t xml:space="preserve">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7451C768" w:rsidR="00FF2AC5" w:rsidRPr="004A7093" w:rsidRDefault="00FF2AC5" w:rsidP="004A7093">
      <w:pPr>
        <w:pStyle w:val="Style1"/>
        <w:rPr>
          <w:b w:val="0"/>
          <w:sz w:val="22"/>
        </w:rPr>
      </w:pPr>
      <w:r>
        <w:rPr>
          <w:b w:val="0"/>
          <w:sz w:val="22"/>
        </w:rPr>
        <w:t xml:space="preserve">This RIP </w:t>
      </w:r>
      <w:proofErr w:type="gramStart"/>
      <w:r>
        <w:rPr>
          <w:b w:val="0"/>
          <w:sz w:val="22"/>
        </w:rPr>
        <w:t>is based on the assumption</w:t>
      </w:r>
      <w:proofErr w:type="gramEnd"/>
      <w:r>
        <w:rPr>
          <w:b w:val="0"/>
          <w:sz w:val="22"/>
        </w:rPr>
        <w:t xml:space="preserve"> that the Commission will approve the RPC recommendation in the Planning Document which selects </w:t>
      </w:r>
      <w:r w:rsidR="00BD0AEA">
        <w:rPr>
          <w:b w:val="0"/>
          <w:sz w:val="22"/>
        </w:rPr>
        <w:t xml:space="preserve">Distributed Overlay using NPA </w:t>
      </w:r>
      <w:r w:rsidR="0053024D">
        <w:rPr>
          <w:b w:val="0"/>
          <w:sz w:val="22"/>
        </w:rPr>
        <w:t>273</w:t>
      </w:r>
      <w:r w:rsidR="00ED75B0">
        <w:rPr>
          <w:b w:val="0"/>
          <w:sz w:val="22"/>
        </w:rPr>
        <w:t xml:space="preserve"> </w:t>
      </w:r>
      <w:r>
        <w:rPr>
          <w:b w:val="0"/>
          <w:sz w:val="22"/>
        </w:rPr>
        <w:t xml:space="preserve">as the relief NPA for NPA </w:t>
      </w:r>
      <w:r w:rsidR="0053024D">
        <w:rPr>
          <w:b w:val="0"/>
          <w:sz w:val="22"/>
        </w:rPr>
        <w:t>367/418/581</w:t>
      </w:r>
      <w:r w:rsidR="00BD0AEA">
        <w:rPr>
          <w:b w:val="0"/>
          <w:sz w:val="22"/>
        </w:rPr>
        <w:t xml:space="preserve"> </w:t>
      </w:r>
      <w:r w:rsidR="00686EE1">
        <w:rPr>
          <w:b w:val="0"/>
          <w:sz w:val="22"/>
        </w:rPr>
        <w:t xml:space="preserve">and a Relief Date of </w:t>
      </w:r>
      <w:r w:rsidR="00B60CFC">
        <w:rPr>
          <w:b w:val="0"/>
          <w:sz w:val="22"/>
        </w:rPr>
        <w:t>2</w:t>
      </w:r>
      <w:r w:rsidR="00E272A8">
        <w:rPr>
          <w:b w:val="0"/>
          <w:sz w:val="22"/>
        </w:rPr>
        <w:t>7</w:t>
      </w:r>
      <w:r w:rsidR="00B60CFC">
        <w:rPr>
          <w:b w:val="0"/>
          <w:sz w:val="22"/>
        </w:rPr>
        <w:t xml:space="preserve"> </w:t>
      </w:r>
      <w:r w:rsidR="00E272A8">
        <w:rPr>
          <w:b w:val="0"/>
          <w:sz w:val="22"/>
        </w:rPr>
        <w:t xml:space="preserve">February </w:t>
      </w:r>
      <w:r w:rsidR="00B60CFC">
        <w:rPr>
          <w:b w:val="0"/>
          <w:sz w:val="22"/>
        </w:rPr>
        <w:t>202</w:t>
      </w:r>
      <w:r w:rsidR="00E272A8">
        <w:rPr>
          <w:b w:val="0"/>
          <w:sz w:val="22"/>
        </w:rPr>
        <w:t>7</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50D2FB2E"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D650DA">
        <w:rPr>
          <w:b w:val="0"/>
          <w:szCs w:val="22"/>
        </w:rPr>
        <w:t>367/418/581</w:t>
      </w:r>
      <w:r w:rsidRPr="004A7093">
        <w:rPr>
          <w:b w:val="0"/>
          <w:szCs w:val="22"/>
        </w:rPr>
        <w:t>.</w:t>
      </w:r>
      <w:r w:rsidR="00D95902">
        <w:rPr>
          <w:b w:val="0"/>
          <w:szCs w:val="22"/>
        </w:rPr>
        <w:t xml:space="preserve"> </w:t>
      </w:r>
      <w:r w:rsidRPr="004A7093">
        <w:rPr>
          <w:b w:val="0"/>
          <w:szCs w:val="22"/>
        </w:rPr>
        <w:t>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5D72C6">
        <w:rPr>
          <w:b w:val="0"/>
          <w:szCs w:val="22"/>
        </w:rPr>
        <w:t>273</w:t>
      </w:r>
      <w:r w:rsidR="00ED75B0" w:rsidRPr="00847D1A">
        <w:rPr>
          <w:b w:val="0"/>
          <w:szCs w:val="22"/>
        </w:rPr>
        <w:t xml:space="preserve"> </w:t>
      </w:r>
      <w:r w:rsidRPr="00847D1A">
        <w:rPr>
          <w:b w:val="0"/>
          <w:szCs w:val="22"/>
        </w:rPr>
        <w:t xml:space="preserve">as 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5D72C6">
        <w:rPr>
          <w:b w:val="0"/>
          <w:szCs w:val="22"/>
        </w:rPr>
        <w:t>367/418/581</w:t>
      </w:r>
      <w:r w:rsidRPr="00847D1A">
        <w:rPr>
          <w:b w:val="0"/>
          <w:szCs w:val="22"/>
        </w:rPr>
        <w:t xml:space="preserve"> region.</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B858F5">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3F5D1D31"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w:t>
      </w:r>
      <w:r w:rsidR="00D95902">
        <w:rPr>
          <w:b w:val="0"/>
          <w:szCs w:val="22"/>
        </w:rPr>
        <w:t xml:space="preserve"> </w:t>
      </w:r>
      <w:r w:rsidRPr="004A7093">
        <w:rPr>
          <w:b w:val="0"/>
          <w:szCs w:val="22"/>
        </w:rPr>
        <w:t>It does not cover activities internal to each TSP.</w:t>
      </w:r>
      <w:r w:rsidR="00D95902">
        <w:rPr>
          <w:b w:val="0"/>
          <w:szCs w:val="22"/>
        </w:rPr>
        <w:t xml:space="preserve"> </w:t>
      </w:r>
      <w:r w:rsidRPr="004A7093">
        <w:rPr>
          <w:b w:val="0"/>
          <w:szCs w:val="22"/>
        </w:rPr>
        <w:t>Attachment 3, Individual Telecommunications Service Provider Responsibilities, provides a list of activities that each TSP will need to address in its own network, systems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680AE489" w:rsidR="00791E55" w:rsidRPr="00D848DF" w:rsidRDefault="00791E55" w:rsidP="00791E55">
      <w:pPr>
        <w:pStyle w:val="Style1"/>
        <w:rPr>
          <w:sz w:val="22"/>
        </w:rPr>
      </w:pPr>
      <w:r w:rsidRPr="00D848DF">
        <w:rPr>
          <w:sz w:val="22"/>
        </w:rPr>
        <w:t xml:space="preserve">Telecom Notice of Consultation CRTC </w:t>
      </w:r>
      <w:r w:rsidR="00AF33B7">
        <w:rPr>
          <w:sz w:val="22"/>
        </w:rPr>
        <w:t>2025-15</w:t>
      </w:r>
    </w:p>
    <w:p w14:paraId="46385112" w14:textId="77777777" w:rsidR="00791E55" w:rsidRPr="00D848DF" w:rsidRDefault="00791E55" w:rsidP="00791E55">
      <w:pPr>
        <w:pStyle w:val="Style1"/>
        <w:tabs>
          <w:tab w:val="left" w:pos="4050"/>
        </w:tabs>
        <w:rPr>
          <w:sz w:val="22"/>
          <w:highlight w:val="green"/>
        </w:rPr>
      </w:pPr>
    </w:p>
    <w:p w14:paraId="06CA9DCA" w14:textId="7EE0A152" w:rsidR="00696DC2"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04215">
        <w:rPr>
          <w:szCs w:val="22"/>
        </w:rPr>
        <w:t xml:space="preserve">On </w:t>
      </w:r>
      <w:r w:rsidR="009051AF">
        <w:rPr>
          <w:szCs w:val="22"/>
        </w:rPr>
        <w:t>29 March</w:t>
      </w:r>
      <w:r w:rsidRPr="00604215">
        <w:rPr>
          <w:szCs w:val="22"/>
        </w:rPr>
        <w:t xml:space="preserve"> 20</w:t>
      </w:r>
      <w:r w:rsidR="00186182">
        <w:rPr>
          <w:szCs w:val="22"/>
        </w:rPr>
        <w:t>2</w:t>
      </w:r>
      <w:r w:rsidR="0081109A">
        <w:rPr>
          <w:szCs w:val="22"/>
        </w:rPr>
        <w:t>3</w:t>
      </w:r>
      <w:r w:rsidRPr="00604215">
        <w:rPr>
          <w:szCs w:val="22"/>
        </w:rPr>
        <w:t>, the CNA announced that NPA</w:t>
      </w:r>
      <w:r>
        <w:rPr>
          <w:szCs w:val="22"/>
        </w:rPr>
        <w:t> </w:t>
      </w:r>
      <w:r w:rsidR="00B83654">
        <w:rPr>
          <w:szCs w:val="22"/>
        </w:rPr>
        <w:t>3</w:t>
      </w:r>
      <w:r w:rsidR="003C68D7">
        <w:rPr>
          <w:szCs w:val="22"/>
        </w:rPr>
        <w:t>6</w:t>
      </w:r>
      <w:r w:rsidR="00B83654">
        <w:rPr>
          <w:szCs w:val="22"/>
        </w:rPr>
        <w:t>7/418/581</w:t>
      </w:r>
      <w:r w:rsidRPr="00604215">
        <w:rPr>
          <w:szCs w:val="22"/>
        </w:rPr>
        <w:t xml:space="preserve"> had entered the relief planning window of </w:t>
      </w:r>
      <w:r w:rsidR="009051AF">
        <w:rPr>
          <w:szCs w:val="22"/>
        </w:rPr>
        <w:t>72</w:t>
      </w:r>
      <w:r>
        <w:rPr>
          <w:szCs w:val="22"/>
        </w:rPr>
        <w:t xml:space="preserve"> </w:t>
      </w:r>
      <w:r w:rsidRPr="00604215">
        <w:rPr>
          <w:szCs w:val="22"/>
        </w:rPr>
        <w:t>months</w:t>
      </w:r>
      <w:r>
        <w:rPr>
          <w:szCs w:val="22"/>
        </w:rPr>
        <w:t xml:space="preserve"> according to the aggregate results from the </w:t>
      </w:r>
      <w:r w:rsidR="00B14455">
        <w:rPr>
          <w:szCs w:val="22"/>
        </w:rPr>
        <w:t>2024</w:t>
      </w:r>
      <w:r>
        <w:rPr>
          <w:szCs w:val="22"/>
        </w:rPr>
        <w:t xml:space="preserve"> General </w:t>
      </w:r>
      <w:r w:rsidRPr="00E56708">
        <w:rPr>
          <w:szCs w:val="22"/>
        </w:rPr>
        <w:t>Numbering Resource Utilization Forecast</w:t>
      </w:r>
      <w:r>
        <w:rPr>
          <w:szCs w:val="22"/>
        </w:rPr>
        <w:t xml:space="preserve"> (G-NRUF)</w:t>
      </w:r>
      <w:r w:rsidRPr="00604215">
        <w:rPr>
          <w:szCs w:val="22"/>
        </w:rPr>
        <w:t>.</w:t>
      </w:r>
      <w:r w:rsidR="00D95902">
        <w:rPr>
          <w:szCs w:val="22"/>
        </w:rPr>
        <w:t xml:space="preserve"> </w:t>
      </w:r>
      <w:r w:rsidRPr="00604215">
        <w:rPr>
          <w:szCs w:val="22"/>
        </w:rPr>
        <w:t>The CNA advised the Canadian Radio-television and Telecommunications Commission (CRTC) and industry of this situation</w:t>
      </w:r>
      <w:r>
        <w:rPr>
          <w:szCs w:val="22"/>
        </w:rPr>
        <w:t>.</w:t>
      </w:r>
      <w:r w:rsidR="00D95902">
        <w:rPr>
          <w:szCs w:val="22"/>
        </w:rPr>
        <w:t xml:space="preserve"> </w:t>
      </w:r>
      <w:r>
        <w:rPr>
          <w:szCs w:val="22"/>
        </w:rPr>
        <w:t>At the Canadian Steering Committee on Numbering (CSCN) conference call held to review the draft aggregate 20</w:t>
      </w:r>
      <w:r w:rsidR="00805BED">
        <w:rPr>
          <w:szCs w:val="22"/>
        </w:rPr>
        <w:t>23</w:t>
      </w:r>
      <w:r>
        <w:rPr>
          <w:szCs w:val="22"/>
        </w:rPr>
        <w:t xml:space="preserve"> G</w:t>
      </w:r>
      <w:r>
        <w:rPr>
          <w:szCs w:val="22"/>
        </w:rPr>
        <w:noBreakHyphen/>
        <w:t xml:space="preserve">NRUF results the CNA advised the CSCN that </w:t>
      </w:r>
      <w:r w:rsidRPr="00604215">
        <w:rPr>
          <w:szCs w:val="22"/>
        </w:rPr>
        <w:t>NPA</w:t>
      </w:r>
      <w:r>
        <w:rPr>
          <w:szCs w:val="22"/>
        </w:rPr>
        <w:t> </w:t>
      </w:r>
      <w:r w:rsidR="003C68D7">
        <w:rPr>
          <w:szCs w:val="22"/>
        </w:rPr>
        <w:t>367/418/581</w:t>
      </w:r>
      <w:r w:rsidRPr="00604215">
        <w:rPr>
          <w:szCs w:val="22"/>
        </w:rPr>
        <w:t xml:space="preserve"> had entered the relief planning window of 72</w:t>
      </w:r>
      <w:r>
        <w:rPr>
          <w:szCs w:val="22"/>
        </w:rPr>
        <w:t xml:space="preserve"> months.</w:t>
      </w:r>
    </w:p>
    <w:p w14:paraId="124E0B2A" w14:textId="77777777" w:rsidR="00593A99" w:rsidRDefault="00593A99"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F84CA6D" w14:textId="63A5C522" w:rsidR="00B5473C" w:rsidRPr="00B5473C" w:rsidRDefault="00593A99"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On 30 October 2023, </w:t>
      </w:r>
      <w:r w:rsidR="009B4789">
        <w:rPr>
          <w:szCs w:val="22"/>
        </w:rPr>
        <w:t xml:space="preserve">the CSCN </w:t>
      </w:r>
      <w:r w:rsidR="00B5473C" w:rsidRPr="00B5473C">
        <w:rPr>
          <w:szCs w:val="22"/>
        </w:rPr>
        <w:t>submitted CNRE137B which included a recommendation to set aside NPA 273 for future relief of NPA 367/418/581.</w:t>
      </w:r>
    </w:p>
    <w:p w14:paraId="7456672D" w14:textId="77777777" w:rsidR="00B5473C" w:rsidRPr="00B5473C" w:rsidRDefault="00B5473C"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831040C" w14:textId="31C1104D" w:rsidR="00593A99" w:rsidRPr="00B5473C" w:rsidRDefault="00B5473C" w:rsidP="00B54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2"/>
          <w:highlight w:val="cyan"/>
        </w:rPr>
      </w:pPr>
      <w:r w:rsidRPr="00B5473C">
        <w:rPr>
          <w:b/>
          <w:bCs/>
          <w:szCs w:val="22"/>
        </w:rPr>
        <w:t>For the purposes of this document the new NPA will be 273.</w:t>
      </w:r>
    </w:p>
    <w:p w14:paraId="2613F067" w14:textId="77777777" w:rsidR="00696DC2" w:rsidRPr="00604215"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5FA64BA" w14:textId="2587D5CC" w:rsidR="00696DC2" w:rsidRDefault="00696DC2" w:rsidP="00696DC2">
      <w:pPr>
        <w:autoSpaceDE w:val="0"/>
        <w:autoSpaceDN w:val="0"/>
        <w:adjustRightInd w:val="0"/>
        <w:rPr>
          <w:szCs w:val="22"/>
        </w:rPr>
      </w:pPr>
      <w:r w:rsidRPr="00560DF2">
        <w:rPr>
          <w:szCs w:val="22"/>
        </w:rPr>
        <w:t xml:space="preserve">On </w:t>
      </w:r>
      <w:r w:rsidR="00B760D4">
        <w:rPr>
          <w:szCs w:val="22"/>
        </w:rPr>
        <w:t>2</w:t>
      </w:r>
      <w:r>
        <w:rPr>
          <w:szCs w:val="22"/>
        </w:rPr>
        <w:t>0 January</w:t>
      </w:r>
      <w:r w:rsidRPr="00560DF2">
        <w:rPr>
          <w:szCs w:val="22"/>
        </w:rPr>
        <w:t xml:space="preserve"> 20</w:t>
      </w:r>
      <w:r>
        <w:rPr>
          <w:szCs w:val="22"/>
        </w:rPr>
        <w:t>2</w:t>
      </w:r>
      <w:r w:rsidR="00B760D4">
        <w:rPr>
          <w:szCs w:val="22"/>
        </w:rPr>
        <w:t>5</w:t>
      </w:r>
      <w:r w:rsidRPr="00560DF2">
        <w:rPr>
          <w:szCs w:val="22"/>
        </w:rPr>
        <w:t>, the CRTC issued Telecom Notice of Consultation CRTC 20</w:t>
      </w:r>
      <w:r>
        <w:rPr>
          <w:szCs w:val="22"/>
        </w:rPr>
        <w:t>2</w:t>
      </w:r>
      <w:r w:rsidR="00B760D4">
        <w:rPr>
          <w:szCs w:val="22"/>
        </w:rPr>
        <w:t>5-15</w:t>
      </w:r>
      <w:r w:rsidRPr="00560DF2">
        <w:rPr>
          <w:szCs w:val="22"/>
        </w:rPr>
        <w:t xml:space="preserve"> </w:t>
      </w:r>
      <w:r w:rsidRPr="00560DF2">
        <w:rPr>
          <w:i/>
          <w:szCs w:val="22"/>
        </w:rPr>
        <w:t>Establishment of a CISC ad hoc committee for relief planning for area code</w:t>
      </w:r>
      <w:r>
        <w:rPr>
          <w:i/>
          <w:szCs w:val="22"/>
        </w:rPr>
        <w:t>s</w:t>
      </w:r>
      <w:r w:rsidRPr="00560DF2">
        <w:rPr>
          <w:i/>
          <w:szCs w:val="22"/>
        </w:rPr>
        <w:t xml:space="preserve"> </w:t>
      </w:r>
      <w:r w:rsidR="00B760D4">
        <w:rPr>
          <w:i/>
          <w:szCs w:val="22"/>
        </w:rPr>
        <w:t xml:space="preserve">367, 418 </w:t>
      </w:r>
      <w:r>
        <w:rPr>
          <w:i/>
          <w:szCs w:val="22"/>
        </w:rPr>
        <w:t xml:space="preserve">and </w:t>
      </w:r>
      <w:r w:rsidR="00B760D4">
        <w:rPr>
          <w:i/>
          <w:szCs w:val="22"/>
        </w:rPr>
        <w:t>581</w:t>
      </w:r>
      <w:r w:rsidRPr="00560DF2">
        <w:rPr>
          <w:i/>
          <w:szCs w:val="22"/>
        </w:rPr>
        <w:t xml:space="preserve"> in </w:t>
      </w:r>
      <w:r>
        <w:rPr>
          <w:i/>
          <w:szCs w:val="22"/>
        </w:rPr>
        <w:t>Quebec</w:t>
      </w:r>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r w:rsidR="00593A99">
        <w:rPr>
          <w:szCs w:val="22"/>
        </w:rPr>
        <w:t xml:space="preserve">367, 418 </w:t>
      </w:r>
      <w:r>
        <w:rPr>
          <w:szCs w:val="22"/>
        </w:rPr>
        <w:t xml:space="preserve">and </w:t>
      </w:r>
      <w:r w:rsidR="00593A99">
        <w:rPr>
          <w:szCs w:val="22"/>
        </w:rPr>
        <w:t>581</w:t>
      </w:r>
      <w:r>
        <w:rPr>
          <w:szCs w:val="22"/>
        </w:rPr>
        <w:t xml:space="preserve"> </w:t>
      </w:r>
      <w:r>
        <w:t xml:space="preserve">(the </w:t>
      </w:r>
      <w:r w:rsidR="00593A99">
        <w:t>367/418/581</w:t>
      </w:r>
      <w:r>
        <w:t xml:space="preserve"> RPC) </w:t>
      </w:r>
      <w:r w:rsidRPr="00977ECD">
        <w:t xml:space="preserve">under CISC and </w:t>
      </w:r>
      <w:r w:rsidRPr="007D2B65">
        <w:t>directed</w:t>
      </w:r>
      <w:r w:rsidRPr="00977ECD">
        <w:t xml:space="preserve"> the CNA to chair this committee</w:t>
      </w:r>
      <w:r w:rsidRPr="00560DF2">
        <w:rPr>
          <w:szCs w:val="22"/>
        </w:rPr>
        <w:t>.</w:t>
      </w:r>
    </w:p>
    <w:p w14:paraId="11267569" w14:textId="77777777" w:rsidR="004A7093" w:rsidRDefault="004A7093" w:rsidP="00537D02">
      <w:pPr>
        <w:rPr>
          <w:lang w:val="en-CA"/>
        </w:rPr>
      </w:pPr>
    </w:p>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1E5D7A34"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w:t>
      </w:r>
      <w:proofErr w:type="gramStart"/>
      <w:r>
        <w:rPr>
          <w:rFonts w:cs="Arial"/>
          <w:color w:val="000000"/>
          <w:lang w:val="en-US"/>
        </w:rPr>
        <w:t>In an effort to</w:t>
      </w:r>
      <w:proofErr w:type="gramEnd"/>
      <w:r>
        <w:rPr>
          <w:rFonts w:cs="Arial"/>
          <w:color w:val="000000"/>
          <w:lang w:val="en-US"/>
        </w:rPr>
        <w:t xml:space="preserve">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6D263354" w:rsidR="003866C8" w:rsidRDefault="003866C8" w:rsidP="003866C8">
      <w:pPr>
        <w:autoSpaceDE w:val="0"/>
        <w:autoSpaceDN w:val="0"/>
        <w:adjustRightInd w:val="0"/>
        <w:rPr>
          <w:rFonts w:cs="Arial"/>
          <w:color w:val="000000"/>
          <w:lang w:val="en-US"/>
        </w:rPr>
      </w:pPr>
      <w:r w:rsidRPr="00D6450C">
        <w:rPr>
          <w:rFonts w:cs="Arial"/>
          <w:color w:val="000000"/>
          <w:lang w:val="en-US"/>
        </w:rPr>
        <w:t>After assessing the Relief Options and other issues contained in the PD, the RPC</w:t>
      </w:r>
      <w:r w:rsidR="00406866" w:rsidRPr="00D6450C">
        <w:rPr>
          <w:rFonts w:cs="Arial"/>
          <w:color w:val="000000"/>
          <w:lang w:val="en-US"/>
        </w:rPr>
        <w:t xml:space="preserve"> </w:t>
      </w:r>
      <w:r w:rsidRPr="00D6450C">
        <w:rPr>
          <w:rFonts w:cs="Arial"/>
          <w:color w:val="000000"/>
          <w:lang w:val="en-US"/>
        </w:rPr>
        <w:t>submitted the following recommendations to the CISC and CRTC:</w:t>
      </w:r>
    </w:p>
    <w:p w14:paraId="781AE7FE" w14:textId="77777777" w:rsidR="00C21901" w:rsidRDefault="00C21901" w:rsidP="00C21901"/>
    <w:p w14:paraId="3B42FC73" w14:textId="77777777" w:rsidR="00C21901" w:rsidRDefault="00C21901" w:rsidP="00C21901">
      <w:pPr>
        <w:pStyle w:val="ListParagraph"/>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w:t>
      </w:r>
      <w:r>
        <w:rPr>
          <w:rFonts w:cs="Arial"/>
        </w:rPr>
        <w:t xml:space="preserve">on NPA 367/418/581 in </w:t>
      </w:r>
      <w:proofErr w:type="gramStart"/>
      <w:r w:rsidRPr="005A4A72">
        <w:rPr>
          <w:rFonts w:cs="Arial"/>
        </w:rPr>
        <w:t>Québec</w:t>
      </w:r>
      <w:r>
        <w:rPr>
          <w:rFonts w:cs="Arial"/>
          <w:lang w:val="en-US"/>
        </w:rPr>
        <w:t>;</w:t>
      </w:r>
      <w:proofErr w:type="gramEnd"/>
    </w:p>
    <w:p w14:paraId="13DBA750" w14:textId="77777777" w:rsidR="00C21901" w:rsidRDefault="00C21901" w:rsidP="00C21901">
      <w:pPr>
        <w:autoSpaceDE w:val="0"/>
        <w:autoSpaceDN w:val="0"/>
        <w:adjustRightInd w:val="0"/>
        <w:rPr>
          <w:rFonts w:cs="Arial"/>
          <w:lang w:val="en-US"/>
        </w:rPr>
      </w:pPr>
    </w:p>
    <w:p w14:paraId="6CAE723D" w14:textId="77777777" w:rsidR="00C21901" w:rsidRDefault="00C21901" w:rsidP="00C21901">
      <w:pPr>
        <w:pStyle w:val="ListParagraph"/>
        <w:numPr>
          <w:ilvl w:val="0"/>
          <w:numId w:val="33"/>
        </w:numPr>
        <w:autoSpaceDE w:val="0"/>
        <w:autoSpaceDN w:val="0"/>
        <w:adjustRightInd w:val="0"/>
        <w:rPr>
          <w:rFonts w:cs="Arial"/>
          <w:lang w:val="en-US"/>
        </w:rPr>
      </w:pPr>
      <w:r w:rsidRPr="0060665D">
        <w:rPr>
          <w:rFonts w:cs="Arial"/>
          <w:lang w:val="en-US"/>
        </w:rPr>
        <w:t>The Relief NPA Code for NPA 367/418/581 should be NPA 273 as per the CNRE137B submitted by the CSCN to the CRTC on 30 October 2023 and</w:t>
      </w:r>
    </w:p>
    <w:p w14:paraId="7B61879E" w14:textId="77777777" w:rsidR="00C21901" w:rsidRDefault="00C21901" w:rsidP="00C21901">
      <w:pPr>
        <w:autoSpaceDE w:val="0"/>
        <w:autoSpaceDN w:val="0"/>
        <w:adjustRightInd w:val="0"/>
        <w:rPr>
          <w:rFonts w:cs="Arial"/>
          <w:lang w:val="en-US"/>
        </w:rPr>
      </w:pPr>
    </w:p>
    <w:p w14:paraId="679CA32B" w14:textId="77777777" w:rsidR="00C21901" w:rsidRDefault="00C21901" w:rsidP="00C21901">
      <w:pPr>
        <w:pStyle w:val="ListParagraph"/>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292031">
        <w:rPr>
          <w:rFonts w:cs="Arial"/>
          <w:lang w:val="en-US"/>
        </w:rPr>
        <w:t>2</w:t>
      </w:r>
      <w:r>
        <w:rPr>
          <w:rFonts w:cs="Arial"/>
          <w:lang w:val="en-US"/>
        </w:rPr>
        <w:t>7</w:t>
      </w:r>
      <w:r w:rsidRPr="00292031">
        <w:rPr>
          <w:rFonts w:cs="Arial"/>
          <w:lang w:val="en-US"/>
        </w:rPr>
        <w:t xml:space="preserve"> </w:t>
      </w:r>
      <w:r>
        <w:rPr>
          <w:rFonts w:cs="Arial"/>
          <w:lang w:val="en-US"/>
        </w:rPr>
        <w:t>February 2027</w:t>
      </w:r>
      <w:r w:rsidRPr="007B7FF2">
        <w:rPr>
          <w:rFonts w:cs="Arial"/>
          <w:lang w:val="en-US"/>
        </w:rPr>
        <w:t xml:space="preserve"> </w:t>
      </w:r>
      <w:r>
        <w:rPr>
          <w:rFonts w:cs="Arial"/>
          <w:lang w:val="en-US"/>
        </w:rPr>
        <w:t>to provide Carriers and customers with advanced notification and sufficient lead-time to implement relief in NPA 367/418/581.</w:t>
      </w:r>
    </w:p>
    <w:p w14:paraId="51A3C1A9" w14:textId="1AC07383" w:rsidR="00C55E2F" w:rsidRPr="00D33730" w:rsidRDefault="00BC0F58" w:rsidP="00847D1A">
      <w:pPr>
        <w:rPr>
          <w:rFonts w:cs="Arial"/>
          <w:lang w:val="en-US"/>
        </w:rPr>
      </w:pPr>
      <w:r>
        <w:rPr>
          <w:rFonts w:cs="Arial"/>
          <w:color w:val="000000"/>
          <w:szCs w:val="22"/>
          <w:highlight w:val="yellow"/>
          <w:lang w:eastAsia="en-CA"/>
        </w:rPr>
        <w:br w:type="page"/>
      </w:r>
    </w:p>
    <w:p w14:paraId="12495BEB" w14:textId="53841213" w:rsidR="003866C8" w:rsidRPr="00D33730" w:rsidRDefault="003866C8" w:rsidP="003866C8">
      <w:pPr>
        <w:rPr>
          <w:rFonts w:cs="Arial"/>
          <w:b/>
          <w:u w:val="single"/>
          <w:lang w:val="en-US"/>
        </w:rPr>
      </w:pPr>
      <w:r w:rsidRPr="00D33730">
        <w:rPr>
          <w:rFonts w:cs="Arial"/>
          <w:b/>
          <w:u w:val="single"/>
          <w:lang w:val="en-US"/>
        </w:rPr>
        <w:lastRenderedPageBreak/>
        <w:t xml:space="preserve">Map of NPA </w:t>
      </w:r>
      <w:r w:rsidR="0009237D">
        <w:rPr>
          <w:rFonts w:cs="Arial"/>
          <w:b/>
          <w:u w:val="single"/>
          <w:lang w:val="en-US"/>
        </w:rPr>
        <w:t>361/418/581</w:t>
      </w:r>
    </w:p>
    <w:p w14:paraId="235812F3" w14:textId="77777777" w:rsidR="003866C8" w:rsidRPr="00D33730" w:rsidRDefault="003866C8" w:rsidP="003866C8">
      <w:pPr>
        <w:rPr>
          <w:rFonts w:cs="Arial"/>
          <w:lang w:val="en-US"/>
        </w:rPr>
      </w:pPr>
    </w:p>
    <w:p w14:paraId="7D687E9F" w14:textId="19B8D284" w:rsidR="00847D1A" w:rsidRDefault="00E8293B" w:rsidP="00847D1A">
      <w:pPr>
        <w:pStyle w:val="Style1"/>
        <w:rPr>
          <w:szCs w:val="22"/>
          <w:highlight w:val="yellow"/>
        </w:rPr>
      </w:pPr>
      <w:r w:rsidRPr="00E8293B">
        <w:rPr>
          <w:rFonts w:cs="Arial"/>
          <w:b w:val="0"/>
          <w:sz w:val="22"/>
          <w:szCs w:val="22"/>
        </w:rPr>
        <w:t>Area code 367/418/581 consists of 258 Exchange Areas, including Exchange Areas of Alma, Chicoutimi and Québec in the northern and eastern parts of the province of Québec in Canada.</w:t>
      </w:r>
    </w:p>
    <w:p w14:paraId="2BB96745" w14:textId="12BA444E" w:rsidR="00696DC2" w:rsidRDefault="00696DC2" w:rsidP="00696DC2">
      <w:pPr>
        <w:pStyle w:val="Style1"/>
        <w:jc w:val="center"/>
        <w:rPr>
          <w:szCs w:val="22"/>
          <w:highlight w:val="yellow"/>
        </w:rPr>
      </w:pPr>
    </w:p>
    <w:p w14:paraId="6ED08B89" w14:textId="70F81068" w:rsidR="00386F63" w:rsidRDefault="00B75427" w:rsidP="006F27CA">
      <w:pPr>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Pr>
          <w:noProof/>
          <w:szCs w:val="22"/>
        </w:rPr>
        <w:drawing>
          <wp:inline distT="0" distB="0" distL="0" distR="0" wp14:anchorId="362AE9E2" wp14:editId="5F62EBAC">
            <wp:extent cx="5937885" cy="6181725"/>
            <wp:effectExtent l="0" t="0" r="5715" b="9525"/>
            <wp:docPr id="2040426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6181725"/>
                    </a:xfrm>
                    <a:prstGeom prst="rect">
                      <a:avLst/>
                    </a:prstGeom>
                    <a:noFill/>
                  </pic:spPr>
                </pic:pic>
              </a:graphicData>
            </a:graphic>
          </wp:inline>
        </w:drawing>
      </w:r>
    </w:p>
    <w:p w14:paraId="518601CD" w14:textId="77777777" w:rsidR="00386F63" w:rsidRDefault="00386F63" w:rsidP="00386F63">
      <w:pPr>
        <w:rPr>
          <w:b/>
          <w:u w:val="single"/>
        </w:rPr>
      </w:pPr>
      <w:r w:rsidRPr="00386F63">
        <w:rPr>
          <w:b/>
          <w:u w:val="single"/>
        </w:rPr>
        <w:lastRenderedPageBreak/>
        <w:t>Dial Plan Impacts</w:t>
      </w:r>
    </w:p>
    <w:p w14:paraId="1CFFF934" w14:textId="77777777" w:rsidR="00EC6605" w:rsidRDefault="00EC6605" w:rsidP="00386F63">
      <w:pPr>
        <w:rPr>
          <w:b/>
          <w:u w:val="single"/>
        </w:rPr>
      </w:pPr>
    </w:p>
    <w:p w14:paraId="230810AA" w14:textId="6862AEC8"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E8293B">
        <w:t>3</w:t>
      </w:r>
      <w:r w:rsidR="002115C2">
        <w:t>67/418/581</w:t>
      </w:r>
      <w:r w:rsidRPr="006F2DB7">
        <w:t>.</w:t>
      </w:r>
      <w:r w:rsidR="00D95902">
        <w:t xml:space="preserve"> </w:t>
      </w:r>
      <w:r w:rsidRPr="006F2DB7">
        <w:t xml:space="preserve">Local dialling plans will not change when NPA </w:t>
      </w:r>
      <w:r w:rsidR="002115C2">
        <w:t>367/418/581</w:t>
      </w:r>
      <w:r>
        <w:t xml:space="preserve"> </w:t>
      </w:r>
      <w:r w:rsidRPr="006F2DB7">
        <w:t>relief is implemented.</w:t>
      </w:r>
    </w:p>
    <w:p w14:paraId="07741C42" w14:textId="77777777" w:rsidR="00EC6605" w:rsidRPr="006F2DB7" w:rsidRDefault="00EC6605" w:rsidP="00EC6605"/>
    <w:p w14:paraId="0C6CC2EE" w14:textId="233CE9E1" w:rsidR="00EC6605" w:rsidRDefault="00EC6605" w:rsidP="00EC6605">
      <w:r w:rsidRPr="006F2DB7">
        <w:t>NPA relief will not affect the dialling plan for long</w:t>
      </w:r>
      <w:r>
        <w:t xml:space="preserve"> </w:t>
      </w:r>
      <w:r w:rsidRPr="006F2DB7">
        <w:t xml:space="preserve">distance calls originating in NPA </w:t>
      </w:r>
      <w:r w:rsidR="002115C2">
        <w:rPr>
          <w:rFonts w:cs="Arial"/>
          <w:szCs w:val="22"/>
        </w:rPr>
        <w:t>367/418/581</w:t>
      </w:r>
      <w:r w:rsidRPr="006F2DB7">
        <w:t xml:space="preserve">. </w:t>
      </w:r>
    </w:p>
    <w:p w14:paraId="437EEBB8" w14:textId="77777777" w:rsidR="00EC6605" w:rsidRDefault="00EC6605" w:rsidP="00EC6605"/>
    <w:p w14:paraId="7725C1B7" w14:textId="694E0302" w:rsidR="00EC6605" w:rsidRDefault="00EC6605" w:rsidP="00EC6605">
      <w:r>
        <w:t xml:space="preserve">The dial plans for calls originating in NPA </w:t>
      </w:r>
      <w:r w:rsidR="002115C2">
        <w:t>367/418/</w:t>
      </w:r>
      <w:r w:rsidR="00372C93">
        <w:t>581</w:t>
      </w:r>
      <w:r w:rsidRPr="008E147D">
        <w:rPr>
          <w:rFonts w:cs="Arial"/>
          <w:szCs w:val="22"/>
        </w:rPr>
        <w:t xml:space="preserve"> </w:t>
      </w:r>
      <w:r>
        <w:t xml:space="preserve">and the new overlay NPA </w:t>
      </w:r>
      <w:r w:rsidR="00372C93">
        <w:t>273</w:t>
      </w:r>
      <w:r w:rsidR="00ED75B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53008ABD" w:rsidR="004F4736" w:rsidRDefault="00372C93" w:rsidP="00F852F6">
            <w:pPr>
              <w:rPr>
                <w:b/>
              </w:rPr>
            </w:pPr>
            <w:r>
              <w:rPr>
                <w:rFonts w:cs="Arial"/>
                <w:bCs/>
                <w:szCs w:val="22"/>
              </w:rPr>
              <w:t>273/367/418/581</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78A7E559"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9E01D4">
        <w:t>273/367/418/581</w:t>
      </w:r>
      <w:r w:rsidR="00696DC2" w:rsidRPr="008E147D">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1AE02EB8"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B858F5">
        <w:rPr>
          <w:i/>
          <w:iCs/>
          <w:lang w:val="en-CA"/>
        </w:rPr>
        <w:t>Canadian NPA Relief Planning Guideline</w:t>
      </w:r>
      <w:r w:rsidRPr="00C00B94">
        <w:rPr>
          <w:lang w:val="en-CA"/>
        </w:rPr>
        <w:t xml:space="preserve">. </w:t>
      </w:r>
      <w:r w:rsidR="00521527">
        <w:rPr>
          <w:lang w:val="en-CA"/>
        </w:rPr>
        <w:t>This Guideline was</w:t>
      </w:r>
      <w:r w:rsidRPr="00C00B94">
        <w:rPr>
          <w:lang w:val="en-CA"/>
        </w:rPr>
        <w:t xml:space="preserve"> developed by the Canadian Steering Committee on Numbering (CSCN), accepted by the CISC and approved by the Commission.</w:t>
      </w:r>
    </w:p>
    <w:p w14:paraId="46B82380" w14:textId="77777777" w:rsidR="00C00B94" w:rsidRPr="00C00B94" w:rsidRDefault="00C00B94" w:rsidP="00C00B94">
      <w:pPr>
        <w:rPr>
          <w:lang w:val="en-CA"/>
        </w:rPr>
      </w:pPr>
    </w:p>
    <w:p w14:paraId="2136C749" w14:textId="256D035D" w:rsidR="00C00B94" w:rsidRPr="00C00B94" w:rsidRDefault="00C00B94" w:rsidP="00C00B94">
      <w:pPr>
        <w:rPr>
          <w:lang w:val="en-CA"/>
        </w:rPr>
      </w:pPr>
      <w:r w:rsidRPr="00C00B94">
        <w:rPr>
          <w:lang w:val="en-CA"/>
        </w:rPr>
        <w:t xml:space="preserve">The </w:t>
      </w:r>
      <w:r w:rsidRPr="00B858F5">
        <w:rPr>
          <w:i/>
          <w:iCs/>
          <w:lang w:val="en-CA"/>
        </w:rPr>
        <w:t>Canadian NPA Relief Planning Guideline</w:t>
      </w:r>
      <w:r w:rsidRPr="00C00B94">
        <w:rPr>
          <w:lang w:val="en-CA"/>
        </w:rPr>
        <w:t xml:space="preserve"> and related information on relief planning may be obtained from the </w:t>
      </w:r>
      <w:hyperlink r:id="rId14" w:history="1">
        <w:r w:rsidR="00D82EA3" w:rsidRPr="00D82EA3">
          <w:rPr>
            <w:rStyle w:val="Hyperlink"/>
            <w:lang w:val="en-CA"/>
          </w:rPr>
          <w:t>https://crtc.gc.ca/cisc/eng/cisf3fg.htm</w:t>
        </w:r>
      </w:hyperlink>
      <w:r w:rsidR="00A31992">
        <w:t xml:space="preserve"> </w:t>
      </w:r>
      <w:r w:rsidRPr="00C00B94">
        <w:rPr>
          <w:lang w:val="en-CA"/>
        </w:rPr>
        <w:t xml:space="preserve">web site. The CISC operates under the </w:t>
      </w:r>
      <w:r w:rsidRPr="00D82EA3">
        <w:rPr>
          <w:i/>
          <w:iCs/>
          <w:lang w:val="en-CA"/>
        </w:rPr>
        <w:t>CISC Administrative Guidelines</w:t>
      </w:r>
      <w:r w:rsidRPr="00C00B94">
        <w:rPr>
          <w:lang w:val="en-CA"/>
        </w:rPr>
        <w:t xml:space="preserve"> that may be obtained from the Commission web site (see </w:t>
      </w:r>
      <w:hyperlink r:id="rId15" w:history="1">
        <w:r w:rsidR="00D82EA3" w:rsidRPr="00D82EA3">
          <w:rPr>
            <w:rStyle w:val="Hyperlink"/>
          </w:rPr>
          <w:t>https://crtc.gc.ca/cisc/eng/cag.htm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2FEE02AA" w:rsidR="00C00B94" w:rsidRPr="00C00B94" w:rsidRDefault="00C00B94" w:rsidP="00C00B94">
      <w:pPr>
        <w:rPr>
          <w:lang w:val="en-CA"/>
        </w:rPr>
      </w:pPr>
      <w:r w:rsidRPr="00C00B94">
        <w:rPr>
          <w:lang w:val="en-CA"/>
        </w:rPr>
        <w:t xml:space="preserve">For each NPA projected to exhaust within a </w:t>
      </w:r>
      <w:r w:rsidR="0064680C">
        <w:rPr>
          <w:lang w:val="en-CA"/>
        </w:rPr>
        <w:t>36</w:t>
      </w:r>
      <w:r w:rsidR="0065449A">
        <w:rPr>
          <w:lang w:val="en-CA"/>
        </w:rPr>
        <w:t>-</w:t>
      </w:r>
      <w:r w:rsidRPr="00C00B94">
        <w:rPr>
          <w:lang w:val="en-CA"/>
        </w:rPr>
        <w:t xml:space="preserve">month </w:t>
      </w:r>
      <w:proofErr w:type="gramStart"/>
      <w:r w:rsidRPr="00C00B94">
        <w:rPr>
          <w:lang w:val="en-CA"/>
        </w:rPr>
        <w:t>time period</w:t>
      </w:r>
      <w:proofErr w:type="gramEnd"/>
      <w:r w:rsidRPr="00C00B94">
        <w:rPr>
          <w:lang w:val="en-CA"/>
        </w:rPr>
        <w:t>,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w:t>
      </w:r>
      <w:r w:rsidR="00D95902">
        <w:rPr>
          <w:lang w:val="en-CA"/>
        </w:rPr>
        <w:t xml:space="preserve"> </w:t>
      </w:r>
      <w:r w:rsidRPr="00C00B94">
        <w:rPr>
          <w:lang w:val="en-CA"/>
        </w:rPr>
        <w:t xml:space="preserve">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1A27C2C3"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w:t>
      </w:r>
      <w:r w:rsidR="00F613E8">
        <w:rPr>
          <w:lang w:val="en-CA"/>
        </w:rPr>
        <w:t xml:space="preserve"> </w:t>
      </w:r>
      <w:r w:rsidRPr="00C00B94">
        <w:rPr>
          <w:lang w:val="en-CA"/>
        </w:rPr>
        <w:t xml:space="preserve">and administration of its network and to serve its customers.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w:t>
      </w:r>
      <w:r w:rsidRPr="00C00B94">
        <w:rPr>
          <w:lang w:val="en-CA"/>
        </w:rPr>
        <w:lastRenderedPageBreak/>
        <w:t>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Heading1"/>
        <w:numPr>
          <w:ilvl w:val="0"/>
          <w:numId w:val="0"/>
        </w:numPr>
        <w:rPr>
          <w:sz w:val="22"/>
          <w:szCs w:val="22"/>
          <w:lang w:val="en-CA"/>
        </w:rPr>
      </w:pPr>
      <w:bookmarkStart w:id="1"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1D0C6CBE" w:rsidR="00C2269C" w:rsidRDefault="004D6F95" w:rsidP="00D338A0">
      <w:pPr>
        <w:pStyle w:val="ListParagraph"/>
        <w:numPr>
          <w:ilvl w:val="0"/>
          <w:numId w:val="23"/>
        </w:numPr>
      </w:pPr>
      <w:r>
        <w:t>Consumer Awareness Task Force (CATF)</w:t>
      </w:r>
      <w:r w:rsidR="00CB7BD5">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026769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00907FC4">
        <w:rPr>
          <w:b w:val="0"/>
          <w:sz w:val="22"/>
          <w:lang w:val="en-GB"/>
        </w:rPr>
        <w:t>will send</w:t>
      </w:r>
      <w:r w:rsidR="00907FC4" w:rsidRPr="004D6F95">
        <w:rPr>
          <w:b w:val="0"/>
          <w:sz w:val="22"/>
          <w:lang w:val="en-GB"/>
        </w:rPr>
        <w:t xml:space="preserve"> </w:t>
      </w:r>
      <w:r w:rsidRPr="004D6F95">
        <w:rPr>
          <w:b w:val="0"/>
          <w:sz w:val="22"/>
          <w:lang w:val="en-GB"/>
        </w:rPr>
        <w:t>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5445BDAA" w:rsidR="004D6F95" w:rsidRDefault="004D6F95" w:rsidP="004D6F95">
      <w:r>
        <w:t xml:space="preserve">Each Task Force </w:t>
      </w:r>
      <w:r w:rsidR="00907FC4">
        <w:t xml:space="preserve">will have </w:t>
      </w:r>
      <w:r>
        <w:t>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555F3B9F" w:rsidR="004D6F95" w:rsidRDefault="004D6F95" w:rsidP="004D6F95">
      <w:r>
        <w:t>The two Task Forces develop and submit separate but coordinated plans for their respective activities:</w:t>
      </w:r>
    </w:p>
    <w:p w14:paraId="521EDB92" w14:textId="77777777" w:rsidR="004D6F95" w:rsidRDefault="004D6F95" w:rsidP="004D6F95"/>
    <w:p w14:paraId="04DA5E7D" w14:textId="61DE0255" w:rsidR="00C2269C" w:rsidRDefault="004D6F95" w:rsidP="00D338A0">
      <w:pPr>
        <w:pStyle w:val="ListParagraph"/>
        <w:numPr>
          <w:ilvl w:val="0"/>
          <w:numId w:val="22"/>
        </w:numPr>
      </w:pPr>
      <w:r>
        <w:t>Consumer Awareness Program (CAP)</w:t>
      </w:r>
      <w:r w:rsidR="00CB7BD5">
        <w:t>;</w:t>
      </w:r>
      <w:r w:rsidR="00F613E8">
        <w:t xml:space="preserve"> </w:t>
      </w:r>
      <w:r>
        <w:t>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0E0A5B2B"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09A140DA" w:rsidR="004D6F95" w:rsidRDefault="004D6F95" w:rsidP="004D6F95">
      <w:pPr>
        <w:pStyle w:val="PlainText"/>
        <w:rPr>
          <w:rFonts w:ascii="Arial" w:hAnsi="Arial"/>
        </w:rPr>
      </w:pPr>
      <w:r>
        <w:rPr>
          <w:rFonts w:ascii="Arial" w:hAnsi="Arial"/>
        </w:rPr>
        <w:t xml:space="preserve">To develop a CAP, the RPC created a CATF. Each TSP operating in this NPA is requested to provide the name of a representative to serve on the CATF. The CATF is Co-chaired by volunteer participants of the CATF. The Co-chairs of the CATF compile, </w:t>
      </w:r>
      <w:r>
        <w:rPr>
          <w:rFonts w:ascii="Arial" w:hAnsi="Arial"/>
        </w:rPr>
        <w:lastRenderedPageBreak/>
        <w:t>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 xml:space="preserve">Develop and agree on a CAP and </w:t>
      </w:r>
      <w:proofErr w:type="gramStart"/>
      <w:r w:rsidRPr="004D6F95">
        <w:rPr>
          <w:b w:val="0"/>
          <w:sz w:val="22"/>
        </w:rPr>
        <w:t>schedule;</w:t>
      </w:r>
      <w:proofErr w:type="gramEnd"/>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 xml:space="preserve">Identify and address CAP </w:t>
      </w:r>
      <w:proofErr w:type="gramStart"/>
      <w:r w:rsidRPr="004D6F95">
        <w:rPr>
          <w:b w:val="0"/>
          <w:sz w:val="22"/>
        </w:rPr>
        <w:t>issues;</w:t>
      </w:r>
      <w:proofErr w:type="gramEnd"/>
    </w:p>
    <w:p w14:paraId="18CACA53" w14:textId="77777777" w:rsidR="00A00F0D" w:rsidRDefault="00A00F0D" w:rsidP="00A00F0D">
      <w:pPr>
        <w:pStyle w:val="Style1"/>
        <w:widowControl/>
        <w:jc w:val="left"/>
        <w:rPr>
          <w:b w:val="0"/>
          <w:sz w:val="22"/>
        </w:rPr>
      </w:pPr>
    </w:p>
    <w:p w14:paraId="36C0858E" w14:textId="44AFB092" w:rsidR="00C2269C" w:rsidRDefault="004D6F95" w:rsidP="00D338A0">
      <w:pPr>
        <w:pStyle w:val="Style1"/>
        <w:widowControl/>
        <w:numPr>
          <w:ilvl w:val="0"/>
          <w:numId w:val="24"/>
        </w:numPr>
        <w:jc w:val="left"/>
        <w:rPr>
          <w:b w:val="0"/>
          <w:sz w:val="22"/>
        </w:rPr>
      </w:pPr>
      <w:r w:rsidRPr="004D6F95">
        <w:rPr>
          <w:b w:val="0"/>
          <w:sz w:val="22"/>
        </w:rPr>
        <w:t>Act as single point of contact on CAP issues</w:t>
      </w:r>
      <w:r w:rsidR="00540731">
        <w:rPr>
          <w:b w:val="0"/>
          <w:sz w:val="22"/>
        </w:rPr>
        <w:t>;</w:t>
      </w:r>
      <w:r w:rsidR="00F613E8">
        <w:rPr>
          <w:b w:val="0"/>
          <w:sz w:val="22"/>
        </w:rPr>
        <w:t xml:space="preserve"> </w:t>
      </w:r>
      <w:r w:rsidRPr="004D6F95">
        <w:rPr>
          <w:b w:val="0"/>
          <w:sz w:val="22"/>
        </w:rPr>
        <w:t>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5DDD0088"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5BC1A44C" w14:textId="77777777" w:rsidR="004D6F95" w:rsidRDefault="004D6F95" w:rsidP="004D6F95">
      <w:pPr>
        <w:pStyle w:val="PlainText"/>
        <w:rPr>
          <w:rFonts w:ascii="Arial" w:hAnsi="Arial"/>
        </w:rPr>
      </w:pPr>
    </w:p>
    <w:p w14:paraId="2EC8E48E" w14:textId="77777777"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4D6F95">
      <w:pPr>
        <w:pStyle w:val="PlainText"/>
        <w:rPr>
          <w:rFonts w:ascii="Arial" w:hAnsi="Arial"/>
          <w:sz w:val="18"/>
        </w:rPr>
      </w:pPr>
    </w:p>
    <w:p w14:paraId="3013614A" w14:textId="77777777" w:rsidR="004D6F95" w:rsidRPr="004D6F95" w:rsidRDefault="004D6F95" w:rsidP="00B858F5">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4D6F95">
      <w:pPr>
        <w:pStyle w:val="Style1"/>
        <w:rPr>
          <w:b w:val="0"/>
          <w:sz w:val="22"/>
        </w:rPr>
      </w:pPr>
    </w:p>
    <w:p w14:paraId="68A319AD" w14:textId="77777777" w:rsidR="004D6F95" w:rsidRDefault="004D6F95" w:rsidP="004D6F95">
      <w:pPr>
        <w:pStyle w:val="PlainText"/>
        <w:rPr>
          <w:rFonts w:ascii="Arial" w:hAnsi="Arial"/>
        </w:rPr>
      </w:pPr>
      <w:r>
        <w:rPr>
          <w:rFonts w:ascii="Arial" w:hAnsi="Arial"/>
        </w:rPr>
        <w:t>The recommended CAP is attached to this RIP (see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8BABE76"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14:paraId="38EF1DBE" w14:textId="77777777" w:rsidR="004D6F95" w:rsidRDefault="004D6F95" w:rsidP="004D6F95">
      <w:pPr>
        <w:pStyle w:val="PlainText"/>
        <w:rPr>
          <w:rFonts w:ascii="Arial" w:hAnsi="Arial"/>
        </w:rPr>
      </w:pPr>
    </w:p>
    <w:p w14:paraId="4854D425" w14:textId="6B3D0614"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lastRenderedPageBreak/>
        <w:t>Purpose and Mandate</w:t>
      </w:r>
    </w:p>
    <w:p w14:paraId="4B0CEA2E" w14:textId="77777777" w:rsidR="004D6F95" w:rsidRDefault="004D6F95" w:rsidP="004D6F95">
      <w:pPr>
        <w:pStyle w:val="PlainText"/>
        <w:keepNext/>
        <w:rPr>
          <w:rFonts w:ascii="Arial" w:hAnsi="Arial"/>
        </w:rPr>
      </w:pPr>
    </w:p>
    <w:p w14:paraId="4980D1DC" w14:textId="1F1F1B6A"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B858F5" w:rsidRDefault="004D6F95" w:rsidP="004D6F95">
      <w:pPr>
        <w:pStyle w:val="Style1"/>
        <w:rPr>
          <w:b w:val="0"/>
          <w:sz w:val="22"/>
          <w:lang w:val="en-GB"/>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 xml:space="preserve">Develop and agree on a NIP and </w:t>
      </w:r>
      <w:proofErr w:type="gramStart"/>
      <w:r w:rsidRPr="004D6F95">
        <w:rPr>
          <w:b w:val="0"/>
          <w:sz w:val="22"/>
        </w:rPr>
        <w:t>schedule;</w:t>
      </w:r>
      <w:proofErr w:type="gramEnd"/>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 xml:space="preserve">Identify and address NIP </w:t>
      </w:r>
      <w:proofErr w:type="gramStart"/>
      <w:r w:rsidRPr="004D6F95">
        <w:rPr>
          <w:b w:val="0"/>
          <w:sz w:val="22"/>
        </w:rPr>
        <w:t>issues;</w:t>
      </w:r>
      <w:proofErr w:type="gramEnd"/>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 xml:space="preserve">Act as single point of contact on NIP </w:t>
      </w:r>
      <w:proofErr w:type="gramStart"/>
      <w:r w:rsidRPr="004D6F95">
        <w:rPr>
          <w:b w:val="0"/>
          <w:sz w:val="22"/>
        </w:rPr>
        <w:t>issues;</w:t>
      </w:r>
      <w:proofErr w:type="gramEnd"/>
    </w:p>
    <w:p w14:paraId="660A2D4E" w14:textId="77777777" w:rsidR="008D451B" w:rsidRDefault="008D451B" w:rsidP="008D451B">
      <w:pPr>
        <w:pStyle w:val="Style1"/>
        <w:widowControl/>
        <w:jc w:val="left"/>
        <w:rPr>
          <w:b w:val="0"/>
          <w:sz w:val="22"/>
        </w:rPr>
      </w:pPr>
    </w:p>
    <w:p w14:paraId="2F78FD8D" w14:textId="46EEA617" w:rsidR="00C2269C" w:rsidRDefault="004D6F95" w:rsidP="00ED6689">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0ACF2D1B" w:rsidR="008D451B" w:rsidRDefault="008D451B" w:rsidP="00CB7BD5">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184FF52A"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2" w:name="_Toc456696323"/>
      <w:bookmarkEnd w:id="1"/>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lastRenderedPageBreak/>
        <w:t xml:space="preserve">PROPOSED </w:t>
      </w:r>
      <w:r w:rsidR="008E031D">
        <w:rPr>
          <w:lang w:val="en-CA"/>
        </w:rPr>
        <w:t xml:space="preserve">NPA RELIEF IMPLEMENTATION </w:t>
      </w:r>
      <w:r w:rsidRPr="001A04F2">
        <w:rPr>
          <w:lang w:val="en-CA"/>
        </w:rPr>
        <w:t>SCHEDULE</w:t>
      </w:r>
      <w:bookmarkEnd w:id="2"/>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0EA7F81E" w14:textId="77777777" w:rsidR="003E6B11" w:rsidRDefault="008E031D" w:rsidP="00EA7668">
      <w:pPr>
        <w:autoSpaceDE w:val="0"/>
        <w:autoSpaceDN w:val="0"/>
        <w:adjustRightInd w:val="0"/>
        <w:rPr>
          <w:rFonts w:cs="Arial"/>
          <w:szCs w:val="22"/>
          <w:lang w:val="en-US"/>
        </w:rPr>
      </w:pPr>
      <w:r>
        <w:rPr>
          <w:rFonts w:cs="Arial"/>
          <w:szCs w:val="22"/>
          <w:lang w:val="en-US"/>
        </w:rPr>
        <w:t xml:space="preserve">Timeline as well as major events in both the CAP and NIP. </w:t>
      </w:r>
    </w:p>
    <w:p w14:paraId="11049550" w14:textId="77777777" w:rsidR="003E6B11" w:rsidRDefault="003E6B11" w:rsidP="00EA7668">
      <w:pPr>
        <w:autoSpaceDE w:val="0"/>
        <w:autoSpaceDN w:val="0"/>
        <w:adjustRightInd w:val="0"/>
        <w:rPr>
          <w:rFonts w:cs="Arial"/>
          <w:szCs w:val="22"/>
          <w:lang w:val="en-US"/>
        </w:rPr>
      </w:pPr>
    </w:p>
    <w:p w14:paraId="5F9C3CA1" w14:textId="0A2459D2" w:rsidR="003A44EF" w:rsidRDefault="003A44EF" w:rsidP="00EA7668">
      <w:pPr>
        <w:autoSpaceDE w:val="0"/>
        <w:autoSpaceDN w:val="0"/>
        <w:adjustRightInd w:val="0"/>
        <w:rPr>
          <w:rFonts w:cs="Arial"/>
          <w:szCs w:val="22"/>
          <w:lang w:val="en-US"/>
        </w:rPr>
      </w:pPr>
      <w:r w:rsidRPr="003A44EF">
        <w:rPr>
          <w:rFonts w:cs="Arial"/>
          <w:szCs w:val="22"/>
          <w:lang w:val="en-US"/>
        </w:rPr>
        <w:t xml:space="preserve">The relief implementation schedule details tasks that various parties must </w:t>
      </w:r>
      <w:r w:rsidR="00576805">
        <w:rPr>
          <w:rFonts w:cs="Arial"/>
          <w:szCs w:val="22"/>
          <w:lang w:val="en-US"/>
        </w:rPr>
        <w:t>perform</w:t>
      </w:r>
      <w:r w:rsidRPr="003A44EF">
        <w:rPr>
          <w:rFonts w:cs="Arial"/>
          <w:szCs w:val="22"/>
          <w:lang w:val="en-US"/>
        </w:rPr>
        <w:t xml:space="preserve">. In most cases the term </w:t>
      </w:r>
      <w:r>
        <w:rPr>
          <w:rFonts w:cs="Arial"/>
          <w:szCs w:val="22"/>
          <w:lang w:val="en-US"/>
        </w:rPr>
        <w:t>Telecom</w:t>
      </w:r>
      <w:r w:rsidRPr="003A44EF">
        <w:rPr>
          <w:rFonts w:cs="Arial"/>
          <w:szCs w:val="22"/>
          <w:lang w:val="en-US"/>
        </w:rPr>
        <w:t xml:space="preserve"> Service Provider (TSP) used in the schedule refers to all telecommunication service providers that operate within the boundaries of the exhausting NPA Complex. Other references to TSP </w:t>
      </w:r>
      <w:r w:rsidR="0064325E">
        <w:rPr>
          <w:rFonts w:cs="Arial"/>
          <w:szCs w:val="22"/>
          <w:lang w:val="en-US"/>
        </w:rPr>
        <w:t>will</w:t>
      </w:r>
      <w:r w:rsidRPr="003A44EF">
        <w:rPr>
          <w:rFonts w:cs="Arial"/>
          <w:szCs w:val="22"/>
          <w:lang w:val="en-US"/>
        </w:rPr>
        <w:t xml:space="preserve"> include a qualifier </w:t>
      </w:r>
      <w:r w:rsidR="0064325E">
        <w:rPr>
          <w:rFonts w:cs="Arial"/>
          <w:szCs w:val="22"/>
          <w:lang w:val="en-US"/>
        </w:rPr>
        <w:t>(i.e., “all”)</w:t>
      </w:r>
      <w:r w:rsidR="004C6966">
        <w:rPr>
          <w:rFonts w:cs="Arial"/>
          <w:szCs w:val="22"/>
          <w:lang w:val="en-US"/>
        </w:rPr>
        <w:t xml:space="preserve"> </w:t>
      </w:r>
      <w:r w:rsidRPr="003A44EF">
        <w:rPr>
          <w:rFonts w:cs="Arial"/>
          <w:szCs w:val="22"/>
          <w:lang w:val="en-US"/>
        </w:rPr>
        <w:t>that indicates that all carriers both nationwide and international are required to perform the task.</w:t>
      </w:r>
    </w:p>
    <w:p w14:paraId="040531B2" w14:textId="77777777" w:rsidR="003A44EF" w:rsidRDefault="003A44EF" w:rsidP="00EA7668">
      <w:pPr>
        <w:autoSpaceDE w:val="0"/>
        <w:autoSpaceDN w:val="0"/>
        <w:adjustRightInd w:val="0"/>
        <w:rPr>
          <w:rFonts w:cs="Arial"/>
          <w:szCs w:val="22"/>
          <w:lang w:val="en-US"/>
        </w:rPr>
      </w:pPr>
    </w:p>
    <w:p w14:paraId="4C84FCB0" w14:textId="3EFF34E0" w:rsidR="008E031D" w:rsidRDefault="008E031D" w:rsidP="00EA7668">
      <w:pPr>
        <w:autoSpaceDE w:val="0"/>
        <w:autoSpaceDN w:val="0"/>
        <w:adjustRightInd w:val="0"/>
        <w:rPr>
          <w:noProof/>
        </w:rPr>
      </w:pPr>
      <w:r>
        <w:rPr>
          <w:rFonts w:cs="Arial"/>
          <w:szCs w:val="22"/>
          <w:lang w:val="en-US"/>
        </w:rPr>
        <w:t>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3982B261"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r w:rsidR="00CD2451">
        <w:rPr>
          <w:rFonts w:eastAsiaTheme="minorHAnsi" w:cs="Arial"/>
          <w:b/>
          <w:bCs/>
          <w:color w:val="000000" w:themeColor="text1"/>
          <w:sz w:val="20"/>
        </w:rPr>
        <w:t>273</w:t>
      </w:r>
      <w:r w:rsidR="00A31992">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r w:rsidR="00CD2451">
        <w:rPr>
          <w:rFonts w:eastAsiaTheme="minorHAnsi" w:cs="Arial"/>
          <w:b/>
          <w:bCs/>
          <w:color w:val="000000" w:themeColor="text1"/>
          <w:sz w:val="20"/>
        </w:rPr>
        <w:t>367/418/581</w:t>
      </w:r>
    </w:p>
    <w:p w14:paraId="44640D48" w14:textId="77777777" w:rsidR="00734907" w:rsidRDefault="00734907" w:rsidP="002A5CEF">
      <w:pPr>
        <w:jc w:val="center"/>
        <w:rPr>
          <w:rFonts w:eastAsiaTheme="minorHAnsi" w:cs="Arial"/>
          <w:b/>
          <w:bCs/>
          <w:color w:val="000000" w:themeColor="text1"/>
          <w:sz w:val="20"/>
        </w:rPr>
      </w:pPr>
    </w:p>
    <w:p w14:paraId="35D24EF3" w14:textId="77777777" w:rsidR="00734907" w:rsidRPr="0011734F" w:rsidRDefault="00734907" w:rsidP="002A5CEF">
      <w:pPr>
        <w:jc w:val="center"/>
        <w:rPr>
          <w:rFonts w:cs="Arial"/>
          <w:b/>
          <w:bCs/>
          <w:color w:val="000000" w:themeColor="text1"/>
          <w:szCs w:val="22"/>
        </w:rPr>
      </w:pPr>
    </w:p>
    <w:p w14:paraId="549DC196" w14:textId="77777777" w:rsidR="00246E77" w:rsidRPr="00246E77" w:rsidRDefault="006625E6" w:rsidP="00C54570">
      <w:pPr>
        <w:shd w:val="clear" w:color="auto" w:fill="FFFFFF"/>
        <w:rPr>
          <w:rFonts w:cs="Arial"/>
          <w:color w:val="000000"/>
          <w:szCs w:val="22"/>
          <w:lang w:val="en-US"/>
        </w:rPr>
      </w:pPr>
      <w:r w:rsidRPr="00131DC2" w:rsidDel="006625E6">
        <w:rPr>
          <w:szCs w:val="22"/>
        </w:rPr>
        <w:t xml:space="preserve"> </w:t>
      </w:r>
    </w:p>
    <w:tbl>
      <w:tblPr>
        <w:tblW w:w="8440" w:type="dxa"/>
        <w:tblLook w:val="04A0" w:firstRow="1" w:lastRow="0" w:firstColumn="1" w:lastColumn="0" w:noHBand="0" w:noVBand="1"/>
      </w:tblPr>
      <w:tblGrid>
        <w:gridCol w:w="588"/>
        <w:gridCol w:w="3162"/>
        <w:gridCol w:w="1514"/>
        <w:gridCol w:w="1589"/>
        <w:gridCol w:w="1587"/>
      </w:tblGrid>
      <w:tr w:rsidR="00246E77" w:rsidRPr="00246E77" w14:paraId="50D72BF7" w14:textId="77777777" w:rsidTr="001967F1">
        <w:trPr>
          <w:cantSplit/>
          <w:trHeight w:val="315"/>
          <w:tblHeader/>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31885F0" w14:textId="77777777" w:rsidR="00246E77" w:rsidRPr="00246E77" w:rsidRDefault="00246E77" w:rsidP="00246E77">
            <w:pPr>
              <w:jc w:val="center"/>
              <w:rPr>
                <w:rFonts w:cs="Arial"/>
                <w:b/>
                <w:bCs/>
                <w:color w:val="000000"/>
                <w:sz w:val="18"/>
                <w:szCs w:val="18"/>
                <w:lang w:val="en-US"/>
              </w:rPr>
            </w:pPr>
            <w:r w:rsidRPr="00246E77">
              <w:rPr>
                <w:rFonts w:cs="Arial"/>
                <w:b/>
                <w:bCs/>
                <w:color w:val="000000"/>
                <w:sz w:val="18"/>
                <w:szCs w:val="18"/>
                <w:lang w:val="en-US"/>
              </w:rPr>
              <w:t>Item</w:t>
            </w:r>
          </w:p>
        </w:tc>
        <w:tc>
          <w:tcPr>
            <w:tcW w:w="3180" w:type="dxa"/>
            <w:tcBorders>
              <w:top w:val="single" w:sz="8" w:space="0" w:color="auto"/>
              <w:left w:val="nil"/>
              <w:bottom w:val="single" w:sz="8" w:space="0" w:color="auto"/>
              <w:right w:val="single" w:sz="4" w:space="0" w:color="auto"/>
            </w:tcBorders>
            <w:shd w:val="clear" w:color="auto" w:fill="auto"/>
            <w:vAlign w:val="bottom"/>
            <w:hideMark/>
          </w:tcPr>
          <w:p w14:paraId="1ED717FD" w14:textId="77777777" w:rsidR="00246E77" w:rsidRPr="00246E77" w:rsidRDefault="00246E77" w:rsidP="00246E77">
            <w:pPr>
              <w:jc w:val="center"/>
              <w:rPr>
                <w:rFonts w:cs="Arial"/>
                <w:b/>
                <w:bCs/>
                <w:color w:val="000000"/>
                <w:sz w:val="18"/>
                <w:szCs w:val="18"/>
                <w:lang w:val="en-US"/>
              </w:rPr>
            </w:pPr>
            <w:r w:rsidRPr="00246E77">
              <w:rPr>
                <w:rFonts w:cs="Arial"/>
                <w:b/>
                <w:bCs/>
                <w:color w:val="000000"/>
                <w:sz w:val="18"/>
                <w:szCs w:val="18"/>
                <w:lang w:val="en-US"/>
              </w:rPr>
              <w:t>Task or Event</w:t>
            </w:r>
          </w:p>
        </w:tc>
        <w:tc>
          <w:tcPr>
            <w:tcW w:w="1520" w:type="dxa"/>
            <w:tcBorders>
              <w:top w:val="single" w:sz="8" w:space="0" w:color="auto"/>
              <w:left w:val="nil"/>
              <w:bottom w:val="single" w:sz="8" w:space="0" w:color="auto"/>
              <w:right w:val="single" w:sz="4" w:space="0" w:color="auto"/>
            </w:tcBorders>
            <w:shd w:val="clear" w:color="auto" w:fill="auto"/>
            <w:vAlign w:val="bottom"/>
            <w:hideMark/>
          </w:tcPr>
          <w:p w14:paraId="3CC0098C" w14:textId="77777777" w:rsidR="00246E77" w:rsidRPr="00246E77" w:rsidRDefault="00246E77" w:rsidP="001967F1">
            <w:pPr>
              <w:jc w:val="center"/>
              <w:rPr>
                <w:rFonts w:cs="Arial"/>
                <w:b/>
                <w:bCs/>
                <w:color w:val="000000"/>
                <w:sz w:val="18"/>
                <w:szCs w:val="18"/>
                <w:lang w:val="en-US"/>
              </w:rPr>
            </w:pPr>
            <w:r w:rsidRPr="00246E77">
              <w:rPr>
                <w:rFonts w:cs="Arial"/>
                <w:b/>
                <w:bCs/>
                <w:color w:val="000000"/>
                <w:sz w:val="18"/>
                <w:szCs w:val="18"/>
                <w:lang w:val="en-US"/>
              </w:rPr>
              <w:t>PRIME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2E3B0206" w14:textId="77777777" w:rsidR="00246E77" w:rsidRPr="00246E77" w:rsidRDefault="00246E77" w:rsidP="00246E77">
            <w:pPr>
              <w:jc w:val="center"/>
              <w:rPr>
                <w:rFonts w:cs="Arial"/>
                <w:b/>
                <w:bCs/>
                <w:color w:val="000000"/>
                <w:sz w:val="18"/>
                <w:szCs w:val="18"/>
                <w:lang w:val="en-US"/>
              </w:rPr>
            </w:pPr>
            <w:r w:rsidRPr="00246E77">
              <w:rPr>
                <w:rFonts w:cs="Arial"/>
                <w:b/>
                <w:bCs/>
                <w:color w:val="000000"/>
                <w:sz w:val="18"/>
                <w:szCs w:val="18"/>
                <w:lang w:val="en-US"/>
              </w:rPr>
              <w:t>START</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28C96291" w14:textId="77777777" w:rsidR="00246E77" w:rsidRPr="00246E77" w:rsidRDefault="00246E77" w:rsidP="00246E77">
            <w:pPr>
              <w:jc w:val="center"/>
              <w:rPr>
                <w:rFonts w:cs="Arial"/>
                <w:b/>
                <w:bCs/>
                <w:color w:val="000000"/>
                <w:sz w:val="18"/>
                <w:szCs w:val="18"/>
                <w:lang w:val="en-US"/>
              </w:rPr>
            </w:pPr>
            <w:r w:rsidRPr="00246E77">
              <w:rPr>
                <w:rFonts w:cs="Arial"/>
                <w:b/>
                <w:bCs/>
                <w:color w:val="000000"/>
                <w:sz w:val="18"/>
                <w:szCs w:val="18"/>
                <w:lang w:val="en-US"/>
              </w:rPr>
              <w:t>END</w:t>
            </w:r>
          </w:p>
        </w:tc>
      </w:tr>
      <w:tr w:rsidR="00246E77" w:rsidRPr="00246E77" w14:paraId="68744DE2"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BE940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w:t>
            </w:r>
          </w:p>
        </w:tc>
        <w:tc>
          <w:tcPr>
            <w:tcW w:w="3180" w:type="dxa"/>
            <w:tcBorders>
              <w:top w:val="nil"/>
              <w:left w:val="nil"/>
              <w:bottom w:val="single" w:sz="4" w:space="0" w:color="auto"/>
              <w:right w:val="single" w:sz="4" w:space="0" w:color="auto"/>
            </w:tcBorders>
            <w:shd w:val="clear" w:color="auto" w:fill="auto"/>
            <w:vAlign w:val="center"/>
            <w:hideMark/>
          </w:tcPr>
          <w:p w14:paraId="4F41763B"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CNA identifies NPA exhaust and notifies by e-mail CRTC staff, CSCN, NANPA &amp; CISC that the NPA will exhaust within the future </w:t>
            </w:r>
            <w:r w:rsidRPr="00246E77">
              <w:rPr>
                <w:rFonts w:cs="Arial"/>
                <w:sz w:val="18"/>
                <w:szCs w:val="18"/>
                <w:lang w:val="en-US"/>
              </w:rPr>
              <w:t>three</w:t>
            </w:r>
            <w:r w:rsidRPr="00246E77">
              <w:rPr>
                <w:rFonts w:cs="Arial"/>
                <w:color w:val="000000"/>
                <w:sz w:val="18"/>
                <w:szCs w:val="18"/>
                <w:lang w:val="en-US"/>
              </w:rPr>
              <w:t xml:space="preserve">-year </w:t>
            </w:r>
            <w:proofErr w:type="gramStart"/>
            <w:r w:rsidRPr="00246E77">
              <w:rPr>
                <w:rFonts w:cs="Arial"/>
                <w:color w:val="000000"/>
                <w:sz w:val="18"/>
                <w:szCs w:val="18"/>
                <w:lang w:val="en-US"/>
              </w:rPr>
              <w:t>time period</w:t>
            </w:r>
            <w:proofErr w:type="gramEnd"/>
          </w:p>
        </w:tc>
        <w:tc>
          <w:tcPr>
            <w:tcW w:w="1520" w:type="dxa"/>
            <w:tcBorders>
              <w:top w:val="nil"/>
              <w:left w:val="nil"/>
              <w:bottom w:val="single" w:sz="4" w:space="0" w:color="auto"/>
              <w:right w:val="single" w:sz="4" w:space="0" w:color="auto"/>
            </w:tcBorders>
            <w:shd w:val="clear" w:color="auto" w:fill="auto"/>
            <w:hideMark/>
          </w:tcPr>
          <w:p w14:paraId="1D619D4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r2bl w:val="single" w:sz="4" w:space="0" w:color="auto"/>
            </w:tcBorders>
            <w:shd w:val="clear" w:color="auto" w:fill="auto"/>
            <w:vAlign w:val="bottom"/>
            <w:hideMark/>
          </w:tcPr>
          <w:p w14:paraId="44DBC9EB"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vAlign w:val="bottom"/>
            <w:hideMark/>
          </w:tcPr>
          <w:p w14:paraId="3EDE126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2025-09-11</w:t>
            </w:r>
          </w:p>
        </w:tc>
      </w:tr>
      <w:tr w:rsidR="00246E77" w:rsidRPr="00246E77" w14:paraId="57E616A0"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DCC2D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w:t>
            </w:r>
          </w:p>
        </w:tc>
        <w:tc>
          <w:tcPr>
            <w:tcW w:w="3180" w:type="dxa"/>
            <w:tcBorders>
              <w:top w:val="nil"/>
              <w:left w:val="nil"/>
              <w:bottom w:val="single" w:sz="4" w:space="0" w:color="auto"/>
              <w:right w:val="single" w:sz="4" w:space="0" w:color="auto"/>
            </w:tcBorders>
            <w:shd w:val="clear" w:color="auto" w:fill="auto"/>
            <w:vAlign w:val="center"/>
            <w:hideMark/>
          </w:tcPr>
          <w:p w14:paraId="402BE050"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CRTC issues Telecom Notice of Consultation regarding </w:t>
            </w:r>
            <w:proofErr w:type="gramStart"/>
            <w:r w:rsidRPr="00246E77">
              <w:rPr>
                <w:rFonts w:cs="Arial"/>
                <w:color w:val="000000"/>
                <w:sz w:val="18"/>
                <w:szCs w:val="18"/>
                <w:lang w:val="en-US"/>
              </w:rPr>
              <w:t>establishment</w:t>
            </w:r>
            <w:proofErr w:type="gramEnd"/>
            <w:r w:rsidRPr="00246E77">
              <w:rPr>
                <w:rFonts w:cs="Arial"/>
                <w:color w:val="000000"/>
                <w:sz w:val="18"/>
                <w:szCs w:val="18"/>
                <w:lang w:val="en-US"/>
              </w:rPr>
              <w:t xml:space="preserve"> of an ad hoc Relief Planning Committee</w:t>
            </w:r>
          </w:p>
        </w:tc>
        <w:tc>
          <w:tcPr>
            <w:tcW w:w="1520" w:type="dxa"/>
            <w:tcBorders>
              <w:top w:val="nil"/>
              <w:left w:val="nil"/>
              <w:bottom w:val="single" w:sz="4" w:space="0" w:color="auto"/>
              <w:right w:val="single" w:sz="4" w:space="0" w:color="auto"/>
            </w:tcBorders>
            <w:shd w:val="clear" w:color="auto" w:fill="auto"/>
            <w:hideMark/>
          </w:tcPr>
          <w:p w14:paraId="6E4942F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CRTC</w:t>
            </w:r>
          </w:p>
        </w:tc>
        <w:tc>
          <w:tcPr>
            <w:tcW w:w="1600" w:type="dxa"/>
            <w:tcBorders>
              <w:top w:val="nil"/>
              <w:left w:val="nil"/>
              <w:bottom w:val="single" w:sz="4" w:space="0" w:color="auto"/>
              <w:right w:val="single" w:sz="4" w:space="0" w:color="auto"/>
              <w:tr2bl w:val="single" w:sz="4" w:space="0" w:color="auto"/>
            </w:tcBorders>
            <w:shd w:val="clear" w:color="auto" w:fill="auto"/>
            <w:vAlign w:val="bottom"/>
            <w:hideMark/>
          </w:tcPr>
          <w:p w14:paraId="0B9AD8C6"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vAlign w:val="bottom"/>
            <w:hideMark/>
          </w:tcPr>
          <w:p w14:paraId="4E7ACBB7"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2025-01-20</w:t>
            </w:r>
          </w:p>
        </w:tc>
      </w:tr>
      <w:tr w:rsidR="00246E77" w:rsidRPr="00246E77" w14:paraId="50F550C0"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0FEEE9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w:t>
            </w:r>
          </w:p>
        </w:tc>
        <w:tc>
          <w:tcPr>
            <w:tcW w:w="3180" w:type="dxa"/>
            <w:tcBorders>
              <w:top w:val="nil"/>
              <w:left w:val="nil"/>
              <w:bottom w:val="single" w:sz="4" w:space="0" w:color="auto"/>
              <w:right w:val="single" w:sz="4" w:space="0" w:color="auto"/>
            </w:tcBorders>
            <w:shd w:val="clear" w:color="auto" w:fill="auto"/>
            <w:vAlign w:val="center"/>
            <w:hideMark/>
          </w:tcPr>
          <w:p w14:paraId="3F13D100"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CNA conducts initial R-NRUF and releases results </w:t>
            </w:r>
          </w:p>
        </w:tc>
        <w:tc>
          <w:tcPr>
            <w:tcW w:w="1520" w:type="dxa"/>
            <w:tcBorders>
              <w:top w:val="nil"/>
              <w:left w:val="nil"/>
              <w:bottom w:val="single" w:sz="4" w:space="0" w:color="auto"/>
              <w:right w:val="single" w:sz="4" w:space="0" w:color="auto"/>
            </w:tcBorders>
            <w:shd w:val="clear" w:color="auto" w:fill="auto"/>
            <w:hideMark/>
          </w:tcPr>
          <w:p w14:paraId="7645C50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6DA4FAE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2025-09-11</w:t>
            </w:r>
          </w:p>
        </w:tc>
        <w:tc>
          <w:tcPr>
            <w:tcW w:w="1600" w:type="dxa"/>
            <w:tcBorders>
              <w:top w:val="nil"/>
              <w:left w:val="nil"/>
              <w:bottom w:val="single" w:sz="4" w:space="0" w:color="auto"/>
              <w:right w:val="single" w:sz="4" w:space="0" w:color="auto"/>
            </w:tcBorders>
            <w:shd w:val="clear" w:color="auto" w:fill="auto"/>
            <w:vAlign w:val="bottom"/>
            <w:hideMark/>
          </w:tcPr>
          <w:p w14:paraId="6D39797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2024-09-11</w:t>
            </w:r>
          </w:p>
        </w:tc>
      </w:tr>
      <w:tr w:rsidR="00246E77" w:rsidRPr="00246E77" w14:paraId="6EC7245E"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27A81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w:t>
            </w:r>
          </w:p>
        </w:tc>
        <w:tc>
          <w:tcPr>
            <w:tcW w:w="3180" w:type="dxa"/>
            <w:tcBorders>
              <w:top w:val="nil"/>
              <w:left w:val="nil"/>
              <w:bottom w:val="single" w:sz="4" w:space="0" w:color="auto"/>
              <w:right w:val="single" w:sz="4" w:space="0" w:color="auto"/>
            </w:tcBorders>
            <w:shd w:val="clear" w:color="auto" w:fill="auto"/>
            <w:vAlign w:val="center"/>
            <w:hideMark/>
          </w:tcPr>
          <w:p w14:paraId="02689277"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RPC Chair starts preparing and submitting RPC Chair Reports to the CISC, on an as required basis.</w:t>
            </w:r>
          </w:p>
        </w:tc>
        <w:tc>
          <w:tcPr>
            <w:tcW w:w="1520" w:type="dxa"/>
            <w:tcBorders>
              <w:top w:val="nil"/>
              <w:left w:val="nil"/>
              <w:bottom w:val="single" w:sz="4" w:space="0" w:color="auto"/>
              <w:right w:val="single" w:sz="4" w:space="0" w:color="auto"/>
            </w:tcBorders>
            <w:shd w:val="clear" w:color="auto" w:fill="auto"/>
            <w:hideMark/>
          </w:tcPr>
          <w:p w14:paraId="00C7888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 Chair</w:t>
            </w:r>
          </w:p>
        </w:tc>
        <w:tc>
          <w:tcPr>
            <w:tcW w:w="1600" w:type="dxa"/>
            <w:tcBorders>
              <w:top w:val="nil"/>
              <w:left w:val="nil"/>
              <w:bottom w:val="single" w:sz="4" w:space="0" w:color="auto"/>
              <w:right w:val="single" w:sz="4" w:space="0" w:color="auto"/>
            </w:tcBorders>
            <w:shd w:val="clear" w:color="auto" w:fill="auto"/>
            <w:vAlign w:val="bottom"/>
            <w:hideMark/>
          </w:tcPr>
          <w:p w14:paraId="01CD0D05"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2025-01-20</w:t>
            </w:r>
          </w:p>
        </w:tc>
        <w:tc>
          <w:tcPr>
            <w:tcW w:w="1600" w:type="dxa"/>
            <w:tcBorders>
              <w:top w:val="nil"/>
              <w:left w:val="nil"/>
              <w:bottom w:val="single" w:sz="4" w:space="0" w:color="auto"/>
              <w:right w:val="single" w:sz="4" w:space="0" w:color="auto"/>
            </w:tcBorders>
            <w:shd w:val="clear" w:color="auto" w:fill="auto"/>
            <w:vAlign w:val="bottom"/>
            <w:hideMark/>
          </w:tcPr>
          <w:p w14:paraId="327933D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2027-05-27</w:t>
            </w:r>
          </w:p>
        </w:tc>
      </w:tr>
      <w:tr w:rsidR="00246E77" w:rsidRPr="00246E77" w14:paraId="50C435E3"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8CB1BE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5</w:t>
            </w:r>
          </w:p>
        </w:tc>
        <w:tc>
          <w:tcPr>
            <w:tcW w:w="3180" w:type="dxa"/>
            <w:tcBorders>
              <w:top w:val="nil"/>
              <w:left w:val="nil"/>
              <w:bottom w:val="single" w:sz="4" w:space="0" w:color="auto"/>
              <w:right w:val="single" w:sz="4" w:space="0" w:color="auto"/>
            </w:tcBorders>
            <w:shd w:val="clear" w:color="auto" w:fill="auto"/>
            <w:vAlign w:val="center"/>
            <w:hideMark/>
          </w:tcPr>
          <w:p w14:paraId="52FB3960"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CNA develops the PROC</w:t>
            </w:r>
          </w:p>
        </w:tc>
        <w:tc>
          <w:tcPr>
            <w:tcW w:w="1520" w:type="dxa"/>
            <w:tcBorders>
              <w:top w:val="nil"/>
              <w:left w:val="nil"/>
              <w:bottom w:val="single" w:sz="4" w:space="0" w:color="auto"/>
              <w:right w:val="single" w:sz="4" w:space="0" w:color="auto"/>
            </w:tcBorders>
            <w:shd w:val="clear" w:color="auto" w:fill="auto"/>
            <w:hideMark/>
          </w:tcPr>
          <w:p w14:paraId="0AD4EF6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25F0AF2A"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2025-09-11</w:t>
            </w:r>
          </w:p>
        </w:tc>
        <w:tc>
          <w:tcPr>
            <w:tcW w:w="1600" w:type="dxa"/>
            <w:tcBorders>
              <w:top w:val="nil"/>
              <w:left w:val="nil"/>
              <w:bottom w:val="single" w:sz="4" w:space="0" w:color="auto"/>
              <w:right w:val="single" w:sz="4" w:space="0" w:color="auto"/>
            </w:tcBorders>
            <w:shd w:val="clear" w:color="auto" w:fill="auto"/>
            <w:vAlign w:val="bottom"/>
            <w:hideMark/>
          </w:tcPr>
          <w:p w14:paraId="1D7C9DF3"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2025-01-30</w:t>
            </w:r>
          </w:p>
        </w:tc>
      </w:tr>
      <w:tr w:rsidR="00246E77" w:rsidRPr="00246E77" w14:paraId="7B1C404A" w14:textId="77777777" w:rsidTr="00246E77">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5431A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6</w:t>
            </w:r>
          </w:p>
        </w:tc>
        <w:tc>
          <w:tcPr>
            <w:tcW w:w="3180" w:type="dxa"/>
            <w:tcBorders>
              <w:top w:val="nil"/>
              <w:left w:val="nil"/>
              <w:bottom w:val="single" w:sz="4" w:space="0" w:color="auto"/>
              <w:right w:val="single" w:sz="4" w:space="0" w:color="auto"/>
            </w:tcBorders>
            <w:shd w:val="clear" w:color="auto" w:fill="auto"/>
            <w:vAlign w:val="center"/>
            <w:hideMark/>
          </w:tcPr>
          <w:p w14:paraId="43020553" w14:textId="77777777" w:rsidR="00246E77" w:rsidRPr="00246E77" w:rsidRDefault="00246E77" w:rsidP="00246E77">
            <w:pPr>
              <w:rPr>
                <w:rFonts w:cs="Arial"/>
                <w:sz w:val="18"/>
                <w:szCs w:val="18"/>
                <w:lang w:val="en-US"/>
              </w:rPr>
            </w:pPr>
            <w:r w:rsidRPr="00246E77">
              <w:rPr>
                <w:rFonts w:cs="Arial"/>
                <w:sz w:val="18"/>
                <w:szCs w:val="18"/>
                <w:lang w:val="en-US"/>
              </w:rPr>
              <w:t>CNA distributes the PROC to RPC</w:t>
            </w:r>
          </w:p>
        </w:tc>
        <w:tc>
          <w:tcPr>
            <w:tcW w:w="1520" w:type="dxa"/>
            <w:tcBorders>
              <w:top w:val="nil"/>
              <w:left w:val="nil"/>
              <w:bottom w:val="single" w:sz="4" w:space="0" w:color="auto"/>
              <w:right w:val="single" w:sz="4" w:space="0" w:color="auto"/>
            </w:tcBorders>
            <w:shd w:val="clear" w:color="auto" w:fill="auto"/>
            <w:hideMark/>
          </w:tcPr>
          <w:p w14:paraId="3F930E5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079989C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2025-01-30</w:t>
            </w:r>
          </w:p>
        </w:tc>
        <w:tc>
          <w:tcPr>
            <w:tcW w:w="1600" w:type="dxa"/>
            <w:tcBorders>
              <w:top w:val="nil"/>
              <w:left w:val="nil"/>
              <w:bottom w:val="single" w:sz="4" w:space="0" w:color="auto"/>
              <w:right w:val="single" w:sz="4" w:space="0" w:color="auto"/>
            </w:tcBorders>
            <w:shd w:val="clear" w:color="auto" w:fill="auto"/>
            <w:vAlign w:val="bottom"/>
            <w:hideMark/>
          </w:tcPr>
          <w:p w14:paraId="28485CC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2025-02-13</w:t>
            </w:r>
          </w:p>
        </w:tc>
      </w:tr>
      <w:tr w:rsidR="00246E77" w:rsidRPr="00246E77" w14:paraId="678B0517" w14:textId="77777777" w:rsidTr="00246E77">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DB5CB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7</w:t>
            </w:r>
          </w:p>
        </w:tc>
        <w:tc>
          <w:tcPr>
            <w:tcW w:w="3180" w:type="dxa"/>
            <w:tcBorders>
              <w:top w:val="nil"/>
              <w:left w:val="nil"/>
              <w:bottom w:val="single" w:sz="4" w:space="0" w:color="auto"/>
              <w:right w:val="single" w:sz="4" w:space="0" w:color="auto"/>
            </w:tcBorders>
            <w:shd w:val="clear" w:color="auto" w:fill="auto"/>
            <w:vAlign w:val="center"/>
            <w:hideMark/>
          </w:tcPr>
          <w:p w14:paraId="4B804F1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RPC participants review PROC &amp; submit contributions to RPC</w:t>
            </w:r>
          </w:p>
        </w:tc>
        <w:tc>
          <w:tcPr>
            <w:tcW w:w="1520" w:type="dxa"/>
            <w:tcBorders>
              <w:top w:val="nil"/>
              <w:left w:val="nil"/>
              <w:bottom w:val="single" w:sz="4" w:space="0" w:color="auto"/>
              <w:right w:val="single" w:sz="4" w:space="0" w:color="auto"/>
            </w:tcBorders>
            <w:shd w:val="clear" w:color="auto" w:fill="auto"/>
            <w:hideMark/>
          </w:tcPr>
          <w:p w14:paraId="1467F0B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vAlign w:val="bottom"/>
            <w:hideMark/>
          </w:tcPr>
          <w:p w14:paraId="7289720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2025-02-13</w:t>
            </w:r>
          </w:p>
        </w:tc>
        <w:tc>
          <w:tcPr>
            <w:tcW w:w="1600" w:type="dxa"/>
            <w:tcBorders>
              <w:top w:val="nil"/>
              <w:left w:val="nil"/>
              <w:bottom w:val="single" w:sz="4" w:space="0" w:color="auto"/>
              <w:right w:val="single" w:sz="4" w:space="0" w:color="auto"/>
            </w:tcBorders>
            <w:shd w:val="clear" w:color="auto" w:fill="auto"/>
            <w:vAlign w:val="bottom"/>
            <w:hideMark/>
          </w:tcPr>
          <w:p w14:paraId="1DE7FAB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2025-03-13</w:t>
            </w:r>
          </w:p>
        </w:tc>
      </w:tr>
      <w:tr w:rsidR="00246E77" w:rsidRPr="00246E77" w14:paraId="3ECFF07D" w14:textId="77777777" w:rsidTr="00246E77">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4F3AC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8</w:t>
            </w:r>
          </w:p>
        </w:tc>
        <w:tc>
          <w:tcPr>
            <w:tcW w:w="3180" w:type="dxa"/>
            <w:tcBorders>
              <w:top w:val="nil"/>
              <w:left w:val="nil"/>
              <w:bottom w:val="single" w:sz="4" w:space="0" w:color="auto"/>
              <w:right w:val="single" w:sz="4" w:space="0" w:color="auto"/>
            </w:tcBorders>
            <w:shd w:val="clear" w:color="auto" w:fill="auto"/>
            <w:vAlign w:val="center"/>
            <w:hideMark/>
          </w:tcPr>
          <w:p w14:paraId="098F45C1"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CNA chairs </w:t>
            </w:r>
            <w:proofErr w:type="gramStart"/>
            <w:r w:rsidRPr="00246E77">
              <w:rPr>
                <w:rFonts w:cs="Arial"/>
                <w:color w:val="000000"/>
                <w:sz w:val="18"/>
                <w:szCs w:val="18"/>
                <w:lang w:val="en-US"/>
              </w:rPr>
              <w:t>initial</w:t>
            </w:r>
            <w:proofErr w:type="gramEnd"/>
            <w:r w:rsidRPr="00246E77">
              <w:rPr>
                <w:rFonts w:cs="Arial"/>
                <w:color w:val="000000"/>
                <w:sz w:val="18"/>
                <w:szCs w:val="18"/>
                <w:lang w:val="en-US"/>
              </w:rPr>
              <w:t xml:space="preserve"> RPC conference call to start development of PD, RIP &amp; PL, &amp; schedules future meetings/conference calls including creation &amp; consultation with CATF and NITF</w:t>
            </w:r>
          </w:p>
        </w:tc>
        <w:tc>
          <w:tcPr>
            <w:tcW w:w="1520" w:type="dxa"/>
            <w:tcBorders>
              <w:top w:val="nil"/>
              <w:left w:val="nil"/>
              <w:bottom w:val="single" w:sz="4" w:space="0" w:color="auto"/>
              <w:right w:val="single" w:sz="4" w:space="0" w:color="auto"/>
            </w:tcBorders>
            <w:shd w:val="clear" w:color="auto" w:fill="auto"/>
            <w:hideMark/>
          </w:tcPr>
          <w:p w14:paraId="5873C5F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 RPC</w:t>
            </w:r>
          </w:p>
        </w:tc>
        <w:tc>
          <w:tcPr>
            <w:tcW w:w="1600" w:type="dxa"/>
            <w:tcBorders>
              <w:top w:val="nil"/>
              <w:left w:val="nil"/>
              <w:bottom w:val="single" w:sz="4" w:space="0" w:color="auto"/>
              <w:right w:val="single" w:sz="4" w:space="0" w:color="auto"/>
            </w:tcBorders>
            <w:shd w:val="clear" w:color="auto" w:fill="auto"/>
            <w:vAlign w:val="bottom"/>
            <w:hideMark/>
          </w:tcPr>
          <w:p w14:paraId="6C7D9DA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2025-02-25</w:t>
            </w:r>
          </w:p>
        </w:tc>
        <w:tc>
          <w:tcPr>
            <w:tcW w:w="1600" w:type="dxa"/>
            <w:tcBorders>
              <w:top w:val="nil"/>
              <w:left w:val="nil"/>
              <w:bottom w:val="single" w:sz="4" w:space="0" w:color="auto"/>
              <w:right w:val="single" w:sz="4" w:space="0" w:color="auto"/>
            </w:tcBorders>
            <w:shd w:val="clear" w:color="auto" w:fill="auto"/>
            <w:vAlign w:val="bottom"/>
            <w:hideMark/>
          </w:tcPr>
          <w:p w14:paraId="2A16914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2025-02-25</w:t>
            </w:r>
          </w:p>
        </w:tc>
      </w:tr>
      <w:tr w:rsidR="00246E77" w:rsidRPr="00246E77" w14:paraId="18113A15"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49BEE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lastRenderedPageBreak/>
              <w:t>9</w:t>
            </w:r>
          </w:p>
        </w:tc>
        <w:tc>
          <w:tcPr>
            <w:tcW w:w="3180" w:type="dxa"/>
            <w:tcBorders>
              <w:top w:val="nil"/>
              <w:left w:val="nil"/>
              <w:bottom w:val="single" w:sz="4" w:space="0" w:color="auto"/>
              <w:right w:val="single" w:sz="4" w:space="0" w:color="auto"/>
            </w:tcBorders>
            <w:shd w:val="clear" w:color="auto" w:fill="auto"/>
            <w:vAlign w:val="center"/>
            <w:hideMark/>
          </w:tcPr>
          <w:p w14:paraId="0A2CA4EB"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CNA distributed revised PD and RIP based upon initial conference call discussions</w:t>
            </w:r>
          </w:p>
        </w:tc>
        <w:tc>
          <w:tcPr>
            <w:tcW w:w="1520" w:type="dxa"/>
            <w:tcBorders>
              <w:top w:val="nil"/>
              <w:left w:val="nil"/>
              <w:bottom w:val="single" w:sz="4" w:space="0" w:color="auto"/>
              <w:right w:val="single" w:sz="4" w:space="0" w:color="auto"/>
            </w:tcBorders>
            <w:shd w:val="clear" w:color="auto" w:fill="auto"/>
            <w:hideMark/>
          </w:tcPr>
          <w:p w14:paraId="6DBF836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6721749D"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2025-02-26</w:t>
            </w:r>
          </w:p>
        </w:tc>
        <w:tc>
          <w:tcPr>
            <w:tcW w:w="1600" w:type="dxa"/>
            <w:tcBorders>
              <w:top w:val="nil"/>
              <w:left w:val="nil"/>
              <w:bottom w:val="single" w:sz="4" w:space="0" w:color="auto"/>
              <w:right w:val="single" w:sz="4" w:space="0" w:color="auto"/>
            </w:tcBorders>
            <w:shd w:val="clear" w:color="auto" w:fill="auto"/>
            <w:vAlign w:val="bottom"/>
            <w:hideMark/>
          </w:tcPr>
          <w:p w14:paraId="098395A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2025-03-12</w:t>
            </w:r>
          </w:p>
        </w:tc>
      </w:tr>
      <w:tr w:rsidR="00246E77" w:rsidRPr="00246E77" w14:paraId="3572828F"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EDE84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10</w:t>
            </w:r>
          </w:p>
        </w:tc>
        <w:tc>
          <w:tcPr>
            <w:tcW w:w="3180" w:type="dxa"/>
            <w:tcBorders>
              <w:top w:val="nil"/>
              <w:left w:val="nil"/>
              <w:bottom w:val="single" w:sz="4" w:space="0" w:color="auto"/>
              <w:right w:val="single" w:sz="4" w:space="0" w:color="auto"/>
            </w:tcBorders>
            <w:shd w:val="clear" w:color="auto" w:fill="auto"/>
            <w:vAlign w:val="center"/>
            <w:hideMark/>
          </w:tcPr>
          <w:p w14:paraId="2CF40165"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CNA chairs subsequent RPC conference calls to finalize PD &amp; RIP</w:t>
            </w:r>
          </w:p>
        </w:tc>
        <w:tc>
          <w:tcPr>
            <w:tcW w:w="1520" w:type="dxa"/>
            <w:tcBorders>
              <w:top w:val="nil"/>
              <w:left w:val="nil"/>
              <w:bottom w:val="single" w:sz="4" w:space="0" w:color="auto"/>
              <w:right w:val="single" w:sz="4" w:space="0" w:color="auto"/>
            </w:tcBorders>
            <w:shd w:val="clear" w:color="auto" w:fill="auto"/>
            <w:hideMark/>
          </w:tcPr>
          <w:p w14:paraId="27E65C3B"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 RPC</w:t>
            </w:r>
          </w:p>
        </w:tc>
        <w:tc>
          <w:tcPr>
            <w:tcW w:w="1600" w:type="dxa"/>
            <w:tcBorders>
              <w:top w:val="nil"/>
              <w:left w:val="nil"/>
              <w:bottom w:val="single" w:sz="4" w:space="0" w:color="auto"/>
              <w:right w:val="single" w:sz="4" w:space="0" w:color="auto"/>
            </w:tcBorders>
            <w:shd w:val="clear" w:color="auto" w:fill="auto"/>
            <w:vAlign w:val="bottom"/>
            <w:hideMark/>
          </w:tcPr>
          <w:p w14:paraId="4B6D036C"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2025-03-12</w:t>
            </w:r>
          </w:p>
        </w:tc>
        <w:tc>
          <w:tcPr>
            <w:tcW w:w="1600" w:type="dxa"/>
            <w:tcBorders>
              <w:top w:val="nil"/>
              <w:left w:val="nil"/>
              <w:bottom w:val="single" w:sz="4" w:space="0" w:color="auto"/>
              <w:right w:val="single" w:sz="4" w:space="0" w:color="auto"/>
            </w:tcBorders>
            <w:shd w:val="clear" w:color="auto" w:fill="auto"/>
            <w:vAlign w:val="bottom"/>
            <w:hideMark/>
          </w:tcPr>
          <w:p w14:paraId="302924B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2025-05-12</w:t>
            </w:r>
          </w:p>
        </w:tc>
      </w:tr>
      <w:tr w:rsidR="00246E77" w:rsidRPr="00246E77" w14:paraId="40818D32" w14:textId="77777777" w:rsidTr="00246E77">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07680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13</w:t>
            </w:r>
          </w:p>
        </w:tc>
        <w:tc>
          <w:tcPr>
            <w:tcW w:w="3180" w:type="dxa"/>
            <w:tcBorders>
              <w:top w:val="nil"/>
              <w:left w:val="nil"/>
              <w:bottom w:val="single" w:sz="4" w:space="0" w:color="auto"/>
              <w:right w:val="single" w:sz="4" w:space="0" w:color="auto"/>
            </w:tcBorders>
            <w:shd w:val="clear" w:color="auto" w:fill="auto"/>
            <w:vAlign w:val="center"/>
            <w:hideMark/>
          </w:tcPr>
          <w:p w14:paraId="082E208C"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Special Types of Telecommunications Service Users (911 PSAPs, alarm companies, ISPs, paging companies, etc.) to identify any concerns to RPC &amp; CRTC</w:t>
            </w:r>
          </w:p>
        </w:tc>
        <w:tc>
          <w:tcPr>
            <w:tcW w:w="1520" w:type="dxa"/>
            <w:tcBorders>
              <w:top w:val="nil"/>
              <w:left w:val="nil"/>
              <w:bottom w:val="single" w:sz="4" w:space="0" w:color="auto"/>
              <w:right w:val="single" w:sz="4" w:space="0" w:color="auto"/>
            </w:tcBorders>
            <w:shd w:val="clear" w:color="auto" w:fill="auto"/>
            <w:hideMark/>
          </w:tcPr>
          <w:p w14:paraId="6CA34C1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Special Users</w:t>
            </w:r>
          </w:p>
        </w:tc>
        <w:tc>
          <w:tcPr>
            <w:tcW w:w="1600" w:type="dxa"/>
            <w:tcBorders>
              <w:top w:val="nil"/>
              <w:left w:val="nil"/>
              <w:bottom w:val="single" w:sz="4" w:space="0" w:color="auto"/>
              <w:right w:val="single" w:sz="4" w:space="0" w:color="auto"/>
            </w:tcBorders>
            <w:shd w:val="clear" w:color="auto" w:fill="auto"/>
            <w:vAlign w:val="bottom"/>
            <w:hideMark/>
          </w:tcPr>
          <w:p w14:paraId="4FAACEC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2025-02-25</w:t>
            </w:r>
          </w:p>
        </w:tc>
        <w:tc>
          <w:tcPr>
            <w:tcW w:w="1600" w:type="dxa"/>
            <w:tcBorders>
              <w:top w:val="nil"/>
              <w:left w:val="nil"/>
              <w:bottom w:val="single" w:sz="4" w:space="0" w:color="auto"/>
              <w:right w:val="single" w:sz="4" w:space="0" w:color="auto"/>
            </w:tcBorders>
            <w:shd w:val="clear" w:color="auto" w:fill="auto"/>
            <w:vAlign w:val="bottom"/>
            <w:hideMark/>
          </w:tcPr>
          <w:p w14:paraId="66CC23AD"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2025-05-27</w:t>
            </w:r>
          </w:p>
        </w:tc>
      </w:tr>
      <w:tr w:rsidR="00246E77" w:rsidRPr="00246E77" w14:paraId="2F15184C"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129FD7"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11</w:t>
            </w:r>
          </w:p>
        </w:tc>
        <w:tc>
          <w:tcPr>
            <w:tcW w:w="3180" w:type="dxa"/>
            <w:tcBorders>
              <w:top w:val="nil"/>
              <w:left w:val="nil"/>
              <w:bottom w:val="single" w:sz="4" w:space="0" w:color="auto"/>
              <w:right w:val="single" w:sz="4" w:space="0" w:color="auto"/>
            </w:tcBorders>
            <w:shd w:val="clear" w:color="auto" w:fill="auto"/>
            <w:vAlign w:val="center"/>
            <w:hideMark/>
          </w:tcPr>
          <w:p w14:paraId="768ACB6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CNA forwards the PD and RIP to </w:t>
            </w:r>
            <w:proofErr w:type="gramStart"/>
            <w:r w:rsidRPr="00246E77">
              <w:rPr>
                <w:rFonts w:cs="Arial"/>
                <w:color w:val="000000"/>
                <w:sz w:val="18"/>
                <w:szCs w:val="18"/>
                <w:lang w:val="en-US"/>
              </w:rPr>
              <w:t>the CISC</w:t>
            </w:r>
            <w:proofErr w:type="gramEnd"/>
            <w:r w:rsidRPr="00246E77">
              <w:rPr>
                <w:rFonts w:cs="Arial"/>
                <w:color w:val="000000"/>
                <w:sz w:val="18"/>
                <w:szCs w:val="18"/>
                <w:lang w:val="en-US"/>
              </w:rPr>
              <w:t xml:space="preserve"> and CRTC for approval</w:t>
            </w:r>
          </w:p>
        </w:tc>
        <w:tc>
          <w:tcPr>
            <w:tcW w:w="1520" w:type="dxa"/>
            <w:tcBorders>
              <w:top w:val="nil"/>
              <w:left w:val="nil"/>
              <w:bottom w:val="single" w:sz="4" w:space="0" w:color="auto"/>
              <w:right w:val="single" w:sz="4" w:space="0" w:color="auto"/>
            </w:tcBorders>
            <w:shd w:val="clear" w:color="auto" w:fill="auto"/>
            <w:hideMark/>
          </w:tcPr>
          <w:p w14:paraId="45AB0A03"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4DABE0D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2025-05-12</w:t>
            </w:r>
          </w:p>
        </w:tc>
        <w:tc>
          <w:tcPr>
            <w:tcW w:w="1600" w:type="dxa"/>
            <w:tcBorders>
              <w:top w:val="nil"/>
              <w:left w:val="nil"/>
              <w:bottom w:val="single" w:sz="4" w:space="0" w:color="auto"/>
              <w:right w:val="single" w:sz="4" w:space="0" w:color="auto"/>
            </w:tcBorders>
            <w:shd w:val="clear" w:color="auto" w:fill="auto"/>
            <w:vAlign w:val="bottom"/>
            <w:hideMark/>
          </w:tcPr>
          <w:p w14:paraId="55DD8A7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2025-05-27</w:t>
            </w:r>
          </w:p>
        </w:tc>
      </w:tr>
      <w:tr w:rsidR="00246E77" w:rsidRPr="00246E77" w14:paraId="33D6E9E5"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51F02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12</w:t>
            </w:r>
          </w:p>
        </w:tc>
        <w:tc>
          <w:tcPr>
            <w:tcW w:w="3180" w:type="dxa"/>
            <w:tcBorders>
              <w:top w:val="nil"/>
              <w:left w:val="nil"/>
              <w:bottom w:val="single" w:sz="4" w:space="0" w:color="auto"/>
              <w:right w:val="single" w:sz="4" w:space="0" w:color="auto"/>
            </w:tcBorders>
            <w:shd w:val="clear" w:color="auto" w:fill="auto"/>
            <w:vAlign w:val="center"/>
            <w:hideMark/>
          </w:tcPr>
          <w:p w14:paraId="7D75F7A1" w14:textId="77777777" w:rsidR="00246E77" w:rsidRPr="00246E77" w:rsidRDefault="00246E77" w:rsidP="00246E77">
            <w:pPr>
              <w:rPr>
                <w:rFonts w:cs="Arial"/>
                <w:sz w:val="18"/>
                <w:szCs w:val="18"/>
                <w:lang w:val="en-US"/>
              </w:rPr>
            </w:pPr>
            <w:r w:rsidRPr="00246E77">
              <w:rPr>
                <w:rFonts w:cs="Arial"/>
                <w:sz w:val="18"/>
                <w:szCs w:val="18"/>
                <w:lang w:val="en-US"/>
              </w:rPr>
              <w:t>CISC reviews and forwards PD and RIP to the CRTC for approval</w:t>
            </w:r>
          </w:p>
        </w:tc>
        <w:tc>
          <w:tcPr>
            <w:tcW w:w="1520" w:type="dxa"/>
            <w:tcBorders>
              <w:top w:val="nil"/>
              <w:left w:val="nil"/>
              <w:bottom w:val="single" w:sz="4" w:space="0" w:color="auto"/>
              <w:right w:val="single" w:sz="4" w:space="0" w:color="auto"/>
            </w:tcBorders>
            <w:shd w:val="clear" w:color="auto" w:fill="auto"/>
            <w:hideMark/>
          </w:tcPr>
          <w:p w14:paraId="31A9CCE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CISC</w:t>
            </w:r>
          </w:p>
        </w:tc>
        <w:tc>
          <w:tcPr>
            <w:tcW w:w="1600" w:type="dxa"/>
            <w:tcBorders>
              <w:top w:val="nil"/>
              <w:left w:val="nil"/>
              <w:bottom w:val="single" w:sz="4" w:space="0" w:color="auto"/>
              <w:right w:val="single" w:sz="4" w:space="0" w:color="auto"/>
            </w:tcBorders>
            <w:shd w:val="clear" w:color="auto" w:fill="auto"/>
            <w:vAlign w:val="bottom"/>
            <w:hideMark/>
          </w:tcPr>
          <w:p w14:paraId="5A27A09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2025-05-27</w:t>
            </w:r>
          </w:p>
        </w:tc>
        <w:tc>
          <w:tcPr>
            <w:tcW w:w="1600" w:type="dxa"/>
            <w:tcBorders>
              <w:top w:val="nil"/>
              <w:left w:val="nil"/>
              <w:bottom w:val="single" w:sz="4" w:space="0" w:color="auto"/>
              <w:right w:val="single" w:sz="4" w:space="0" w:color="auto"/>
            </w:tcBorders>
            <w:shd w:val="clear" w:color="auto" w:fill="auto"/>
            <w:vAlign w:val="bottom"/>
            <w:hideMark/>
          </w:tcPr>
          <w:p w14:paraId="3D48FB2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2025-06-27</w:t>
            </w:r>
          </w:p>
        </w:tc>
      </w:tr>
      <w:tr w:rsidR="00246E77" w:rsidRPr="00246E77" w14:paraId="7F70240A"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D7C5E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14</w:t>
            </w:r>
          </w:p>
        </w:tc>
        <w:tc>
          <w:tcPr>
            <w:tcW w:w="3180" w:type="dxa"/>
            <w:tcBorders>
              <w:top w:val="nil"/>
              <w:left w:val="nil"/>
              <w:bottom w:val="single" w:sz="4" w:space="0" w:color="auto"/>
              <w:right w:val="single" w:sz="4" w:space="0" w:color="auto"/>
            </w:tcBorders>
            <w:shd w:val="clear" w:color="auto" w:fill="auto"/>
            <w:vAlign w:val="center"/>
            <w:hideMark/>
          </w:tcPr>
          <w:p w14:paraId="2ED0860A"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CRTC issues Telecom Decision approving the Relief Method, Relief Date, New NPA &amp; Relief Implementation Plan (RIP)</w:t>
            </w:r>
          </w:p>
        </w:tc>
        <w:tc>
          <w:tcPr>
            <w:tcW w:w="1520" w:type="dxa"/>
            <w:tcBorders>
              <w:top w:val="nil"/>
              <w:left w:val="nil"/>
              <w:bottom w:val="single" w:sz="4" w:space="0" w:color="auto"/>
              <w:right w:val="single" w:sz="4" w:space="0" w:color="auto"/>
            </w:tcBorders>
            <w:shd w:val="clear" w:color="auto" w:fill="auto"/>
            <w:hideMark/>
          </w:tcPr>
          <w:p w14:paraId="10B2F3EB"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CRTC</w:t>
            </w:r>
          </w:p>
        </w:tc>
        <w:tc>
          <w:tcPr>
            <w:tcW w:w="1600" w:type="dxa"/>
            <w:tcBorders>
              <w:top w:val="nil"/>
              <w:left w:val="nil"/>
              <w:bottom w:val="single" w:sz="4" w:space="0" w:color="auto"/>
              <w:right w:val="single" w:sz="4" w:space="0" w:color="auto"/>
            </w:tcBorders>
            <w:shd w:val="clear" w:color="auto" w:fill="auto"/>
            <w:vAlign w:val="bottom"/>
            <w:hideMark/>
          </w:tcPr>
          <w:p w14:paraId="3C44406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2025-06-27</w:t>
            </w:r>
          </w:p>
        </w:tc>
        <w:tc>
          <w:tcPr>
            <w:tcW w:w="1600" w:type="dxa"/>
            <w:tcBorders>
              <w:top w:val="nil"/>
              <w:left w:val="nil"/>
              <w:bottom w:val="single" w:sz="4" w:space="0" w:color="auto"/>
              <w:right w:val="single" w:sz="4" w:space="0" w:color="auto"/>
            </w:tcBorders>
            <w:shd w:val="clear" w:color="auto" w:fill="auto"/>
            <w:vAlign w:val="bottom"/>
            <w:hideMark/>
          </w:tcPr>
          <w:p w14:paraId="2166CA6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r>
      <w:tr w:rsidR="00246E77" w:rsidRPr="00246E77" w14:paraId="7E160969"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23842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15</w:t>
            </w:r>
          </w:p>
        </w:tc>
        <w:tc>
          <w:tcPr>
            <w:tcW w:w="3180" w:type="dxa"/>
            <w:tcBorders>
              <w:top w:val="nil"/>
              <w:left w:val="nil"/>
              <w:bottom w:val="single" w:sz="4" w:space="0" w:color="auto"/>
              <w:right w:val="single" w:sz="4" w:space="0" w:color="auto"/>
            </w:tcBorders>
            <w:shd w:val="clear" w:color="auto" w:fill="auto"/>
            <w:vAlign w:val="center"/>
            <w:hideMark/>
          </w:tcPr>
          <w:p w14:paraId="49928598"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CNA obtains relief NPA from NANPA</w:t>
            </w:r>
          </w:p>
        </w:tc>
        <w:tc>
          <w:tcPr>
            <w:tcW w:w="1520" w:type="dxa"/>
            <w:tcBorders>
              <w:top w:val="nil"/>
              <w:left w:val="nil"/>
              <w:bottom w:val="single" w:sz="4" w:space="0" w:color="auto"/>
              <w:right w:val="single" w:sz="4" w:space="0" w:color="auto"/>
            </w:tcBorders>
            <w:shd w:val="clear" w:color="auto" w:fill="auto"/>
            <w:hideMark/>
          </w:tcPr>
          <w:p w14:paraId="151BEA7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6AFFA82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6CE3E6B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2025-10-06</w:t>
            </w:r>
          </w:p>
        </w:tc>
      </w:tr>
      <w:tr w:rsidR="00246E77" w:rsidRPr="00246E77" w14:paraId="06B0DC43" w14:textId="77777777" w:rsidTr="00246E77">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73FDC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16</w:t>
            </w:r>
          </w:p>
        </w:tc>
        <w:tc>
          <w:tcPr>
            <w:tcW w:w="3180" w:type="dxa"/>
            <w:tcBorders>
              <w:top w:val="nil"/>
              <w:left w:val="nil"/>
              <w:bottom w:val="single" w:sz="4" w:space="0" w:color="auto"/>
              <w:right w:val="single" w:sz="4" w:space="0" w:color="auto"/>
            </w:tcBorders>
            <w:shd w:val="clear" w:color="auto" w:fill="auto"/>
            <w:vAlign w:val="center"/>
            <w:hideMark/>
          </w:tcPr>
          <w:p w14:paraId="32DA8B4A"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CNA submits the Planning Letter (PL) to NANPA</w:t>
            </w:r>
          </w:p>
        </w:tc>
        <w:tc>
          <w:tcPr>
            <w:tcW w:w="1520" w:type="dxa"/>
            <w:tcBorders>
              <w:top w:val="nil"/>
              <w:left w:val="nil"/>
              <w:bottom w:val="single" w:sz="4" w:space="0" w:color="auto"/>
              <w:right w:val="single" w:sz="4" w:space="0" w:color="auto"/>
            </w:tcBorders>
            <w:shd w:val="clear" w:color="auto" w:fill="auto"/>
            <w:hideMark/>
          </w:tcPr>
          <w:p w14:paraId="051E55E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w:t>
            </w:r>
          </w:p>
        </w:tc>
        <w:tc>
          <w:tcPr>
            <w:tcW w:w="1600" w:type="dxa"/>
            <w:tcBorders>
              <w:top w:val="nil"/>
              <w:left w:val="nil"/>
              <w:bottom w:val="single" w:sz="4" w:space="0" w:color="auto"/>
              <w:right w:val="single" w:sz="4" w:space="0" w:color="auto"/>
            </w:tcBorders>
            <w:shd w:val="clear" w:color="auto" w:fill="auto"/>
            <w:vAlign w:val="bottom"/>
            <w:hideMark/>
          </w:tcPr>
          <w:p w14:paraId="77D12A7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2025-10-06</w:t>
            </w:r>
          </w:p>
        </w:tc>
        <w:tc>
          <w:tcPr>
            <w:tcW w:w="1600" w:type="dxa"/>
            <w:tcBorders>
              <w:top w:val="nil"/>
              <w:left w:val="nil"/>
              <w:bottom w:val="single" w:sz="4" w:space="0" w:color="auto"/>
              <w:right w:val="single" w:sz="4" w:space="0" w:color="auto"/>
            </w:tcBorders>
            <w:shd w:val="clear" w:color="auto" w:fill="auto"/>
            <w:vAlign w:val="bottom"/>
            <w:hideMark/>
          </w:tcPr>
          <w:p w14:paraId="2E5825DA"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2025-10-14</w:t>
            </w:r>
          </w:p>
        </w:tc>
      </w:tr>
      <w:tr w:rsidR="00246E77" w:rsidRPr="00246E77" w14:paraId="35D009F0"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FEB56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17</w:t>
            </w:r>
          </w:p>
        </w:tc>
        <w:tc>
          <w:tcPr>
            <w:tcW w:w="3180" w:type="dxa"/>
            <w:tcBorders>
              <w:top w:val="nil"/>
              <w:left w:val="nil"/>
              <w:bottom w:val="single" w:sz="4" w:space="0" w:color="auto"/>
              <w:right w:val="single" w:sz="4" w:space="0" w:color="auto"/>
            </w:tcBorders>
            <w:shd w:val="clear" w:color="auto" w:fill="auto"/>
            <w:vAlign w:val="center"/>
            <w:hideMark/>
          </w:tcPr>
          <w:p w14:paraId="4B83148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Task Forces, TSPs and users implement relief (starts upon CRTC approval of RIP and ends on Relief Date)</w:t>
            </w:r>
          </w:p>
        </w:tc>
        <w:tc>
          <w:tcPr>
            <w:tcW w:w="1520" w:type="dxa"/>
            <w:tcBorders>
              <w:top w:val="nil"/>
              <w:left w:val="nil"/>
              <w:bottom w:val="single" w:sz="4" w:space="0" w:color="auto"/>
              <w:right w:val="single" w:sz="4" w:space="0" w:color="auto"/>
            </w:tcBorders>
            <w:shd w:val="clear" w:color="auto" w:fill="auto"/>
            <w:hideMark/>
          </w:tcPr>
          <w:p w14:paraId="7EB84C0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7F49641C"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3D926F9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06E71AB0" w14:textId="77777777" w:rsidTr="00246E77">
        <w:trPr>
          <w:trHeight w:val="19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1A0F5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18</w:t>
            </w:r>
          </w:p>
        </w:tc>
        <w:tc>
          <w:tcPr>
            <w:tcW w:w="3180" w:type="dxa"/>
            <w:tcBorders>
              <w:top w:val="nil"/>
              <w:left w:val="nil"/>
              <w:bottom w:val="single" w:sz="4" w:space="0" w:color="auto"/>
              <w:right w:val="single" w:sz="4" w:space="0" w:color="auto"/>
            </w:tcBorders>
            <w:shd w:val="clear" w:color="auto" w:fill="auto"/>
            <w:vAlign w:val="center"/>
            <w:hideMark/>
          </w:tcPr>
          <w:p w14:paraId="47CC07BA"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Telecom Service Providers (TSPs) to develop and file individual consumer awareness programs with the CRTC (may be done collectively by Telecommunications Alliance) (starts upon CRTC approval of RIP and must be completed 9 months prior to the Relief Date)</w:t>
            </w:r>
          </w:p>
        </w:tc>
        <w:tc>
          <w:tcPr>
            <w:tcW w:w="1520" w:type="dxa"/>
            <w:tcBorders>
              <w:top w:val="nil"/>
              <w:left w:val="nil"/>
              <w:bottom w:val="single" w:sz="4" w:space="0" w:color="auto"/>
              <w:right w:val="single" w:sz="4" w:space="0" w:color="auto"/>
            </w:tcBorders>
            <w:shd w:val="clear" w:color="auto" w:fill="auto"/>
            <w:hideMark/>
          </w:tcPr>
          <w:p w14:paraId="7951331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3B223FB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2BF23BA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r>
      <w:tr w:rsidR="00246E77" w:rsidRPr="00246E77" w14:paraId="3B683F20"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F77B12"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19</w:t>
            </w:r>
          </w:p>
        </w:tc>
        <w:tc>
          <w:tcPr>
            <w:tcW w:w="3180" w:type="dxa"/>
            <w:tcBorders>
              <w:top w:val="nil"/>
              <w:left w:val="nil"/>
              <w:bottom w:val="single" w:sz="4" w:space="0" w:color="auto"/>
              <w:right w:val="single" w:sz="4" w:space="0" w:color="auto"/>
            </w:tcBorders>
            <w:shd w:val="clear" w:color="auto" w:fill="auto"/>
            <w:vAlign w:val="center"/>
            <w:hideMark/>
          </w:tcPr>
          <w:p w14:paraId="33395707"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and/or Telecommunication Alliance issue media release (may start upon CRTC approval of RIP)</w:t>
            </w:r>
          </w:p>
        </w:tc>
        <w:tc>
          <w:tcPr>
            <w:tcW w:w="1520" w:type="dxa"/>
            <w:tcBorders>
              <w:top w:val="nil"/>
              <w:left w:val="nil"/>
              <w:bottom w:val="single" w:sz="4" w:space="0" w:color="auto"/>
              <w:right w:val="single" w:sz="4" w:space="0" w:color="auto"/>
            </w:tcBorders>
            <w:shd w:val="clear" w:color="auto" w:fill="auto"/>
            <w:hideMark/>
          </w:tcPr>
          <w:p w14:paraId="39CC7A3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74786AB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c>
          <w:tcPr>
            <w:tcW w:w="1600" w:type="dxa"/>
            <w:tcBorders>
              <w:top w:val="nil"/>
              <w:left w:val="nil"/>
              <w:bottom w:val="single" w:sz="4" w:space="0" w:color="auto"/>
              <w:right w:val="single" w:sz="4" w:space="0" w:color="auto"/>
            </w:tcBorders>
            <w:shd w:val="clear" w:color="auto" w:fill="auto"/>
            <w:vAlign w:val="bottom"/>
            <w:hideMark/>
          </w:tcPr>
          <w:p w14:paraId="4AA1C75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2026-08-27</w:t>
            </w:r>
          </w:p>
        </w:tc>
      </w:tr>
      <w:tr w:rsidR="00246E77" w:rsidRPr="00246E77" w14:paraId="4729C40B"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4A7A2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20</w:t>
            </w:r>
          </w:p>
        </w:tc>
        <w:tc>
          <w:tcPr>
            <w:tcW w:w="3180" w:type="dxa"/>
            <w:tcBorders>
              <w:top w:val="nil"/>
              <w:left w:val="nil"/>
              <w:bottom w:val="single" w:sz="4" w:space="0" w:color="auto"/>
              <w:right w:val="single" w:sz="4" w:space="0" w:color="auto"/>
            </w:tcBorders>
            <w:shd w:val="clear" w:color="auto" w:fill="auto"/>
            <w:vAlign w:val="center"/>
            <w:hideMark/>
          </w:tcPr>
          <w:p w14:paraId="293D079B"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NANPA receives and posts Planning Letter to NANPA website (within 2 weeks of receipt from the CNA)</w:t>
            </w:r>
          </w:p>
        </w:tc>
        <w:tc>
          <w:tcPr>
            <w:tcW w:w="1520" w:type="dxa"/>
            <w:tcBorders>
              <w:top w:val="nil"/>
              <w:left w:val="nil"/>
              <w:bottom w:val="single" w:sz="4" w:space="0" w:color="auto"/>
              <w:right w:val="single" w:sz="4" w:space="0" w:color="auto"/>
            </w:tcBorders>
            <w:shd w:val="clear" w:color="auto" w:fill="auto"/>
            <w:hideMark/>
          </w:tcPr>
          <w:p w14:paraId="25598C3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NANPA</w:t>
            </w:r>
          </w:p>
        </w:tc>
        <w:tc>
          <w:tcPr>
            <w:tcW w:w="1600" w:type="dxa"/>
            <w:tcBorders>
              <w:top w:val="nil"/>
              <w:left w:val="nil"/>
              <w:bottom w:val="single" w:sz="4" w:space="0" w:color="auto"/>
              <w:right w:val="single" w:sz="4" w:space="0" w:color="auto"/>
            </w:tcBorders>
            <w:shd w:val="clear" w:color="auto" w:fill="auto"/>
            <w:vAlign w:val="bottom"/>
            <w:hideMark/>
          </w:tcPr>
          <w:p w14:paraId="7764073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2025-10-14</w:t>
            </w:r>
          </w:p>
        </w:tc>
        <w:tc>
          <w:tcPr>
            <w:tcW w:w="1600" w:type="dxa"/>
            <w:tcBorders>
              <w:top w:val="nil"/>
              <w:left w:val="nil"/>
              <w:bottom w:val="single" w:sz="4" w:space="0" w:color="auto"/>
              <w:right w:val="single" w:sz="4" w:space="0" w:color="auto"/>
            </w:tcBorders>
            <w:shd w:val="clear" w:color="auto" w:fill="auto"/>
            <w:vAlign w:val="bottom"/>
            <w:hideMark/>
          </w:tcPr>
          <w:p w14:paraId="5374E95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2025-10-28</w:t>
            </w:r>
          </w:p>
        </w:tc>
      </w:tr>
      <w:tr w:rsidR="00246E77" w:rsidRPr="00246E77" w14:paraId="5A4B65D2"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52AE5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21</w:t>
            </w:r>
          </w:p>
        </w:tc>
        <w:tc>
          <w:tcPr>
            <w:tcW w:w="3180" w:type="dxa"/>
            <w:tcBorders>
              <w:top w:val="nil"/>
              <w:left w:val="nil"/>
              <w:bottom w:val="single" w:sz="4" w:space="0" w:color="auto"/>
              <w:right w:val="single" w:sz="4" w:space="0" w:color="auto"/>
            </w:tcBorders>
            <w:shd w:val="clear" w:color="auto" w:fill="auto"/>
            <w:vAlign w:val="center"/>
            <w:hideMark/>
          </w:tcPr>
          <w:p w14:paraId="06F813DC"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implement consumer awareness activities (starts upon filing of Consumer Awareness Programs with the CRTC and is completed on the Relief Date)</w:t>
            </w:r>
          </w:p>
        </w:tc>
        <w:tc>
          <w:tcPr>
            <w:tcW w:w="1520" w:type="dxa"/>
            <w:tcBorders>
              <w:top w:val="nil"/>
              <w:left w:val="nil"/>
              <w:bottom w:val="single" w:sz="4" w:space="0" w:color="auto"/>
              <w:right w:val="single" w:sz="4" w:space="0" w:color="auto"/>
            </w:tcBorders>
            <w:shd w:val="clear" w:color="auto" w:fill="auto"/>
            <w:hideMark/>
          </w:tcPr>
          <w:p w14:paraId="761E8BE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0CE90FF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c>
          <w:tcPr>
            <w:tcW w:w="1600" w:type="dxa"/>
            <w:tcBorders>
              <w:top w:val="nil"/>
              <w:left w:val="nil"/>
              <w:bottom w:val="single" w:sz="4" w:space="0" w:color="auto"/>
              <w:right w:val="single" w:sz="4" w:space="0" w:color="auto"/>
            </w:tcBorders>
            <w:shd w:val="clear" w:color="auto" w:fill="auto"/>
            <w:vAlign w:val="bottom"/>
            <w:hideMark/>
          </w:tcPr>
          <w:p w14:paraId="6416D08C"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587DF9EF" w14:textId="77777777" w:rsidTr="00246E77">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8E16C3"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lastRenderedPageBreak/>
              <w:t>22</w:t>
            </w:r>
          </w:p>
        </w:tc>
        <w:tc>
          <w:tcPr>
            <w:tcW w:w="3180" w:type="dxa"/>
            <w:tcBorders>
              <w:top w:val="nil"/>
              <w:left w:val="nil"/>
              <w:bottom w:val="single" w:sz="4" w:space="0" w:color="auto"/>
              <w:right w:val="single" w:sz="4" w:space="0" w:color="auto"/>
            </w:tcBorders>
            <w:shd w:val="clear" w:color="auto" w:fill="auto"/>
            <w:vAlign w:val="center"/>
            <w:hideMark/>
          </w:tcPr>
          <w:p w14:paraId="7B0BF8C6"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to notify all customers (including residence, business &amp; special customers) of the new overlay NPA (may start upon the filing of Consumer Awareness Programs with the CRTC)</w:t>
            </w:r>
          </w:p>
        </w:tc>
        <w:tc>
          <w:tcPr>
            <w:tcW w:w="1520" w:type="dxa"/>
            <w:tcBorders>
              <w:top w:val="nil"/>
              <w:left w:val="nil"/>
              <w:bottom w:val="single" w:sz="4" w:space="0" w:color="auto"/>
              <w:right w:val="single" w:sz="4" w:space="0" w:color="auto"/>
            </w:tcBorders>
            <w:shd w:val="clear" w:color="auto" w:fill="auto"/>
            <w:hideMark/>
          </w:tcPr>
          <w:p w14:paraId="1553BE2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48B2287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c>
          <w:tcPr>
            <w:tcW w:w="1600" w:type="dxa"/>
            <w:tcBorders>
              <w:top w:val="nil"/>
              <w:left w:val="nil"/>
              <w:bottom w:val="single" w:sz="4" w:space="0" w:color="auto"/>
              <w:right w:val="single" w:sz="4" w:space="0" w:color="auto"/>
            </w:tcBorders>
            <w:shd w:val="clear" w:color="auto" w:fill="auto"/>
            <w:vAlign w:val="bottom"/>
            <w:hideMark/>
          </w:tcPr>
          <w:p w14:paraId="75C66E2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2026-08-27</w:t>
            </w:r>
          </w:p>
        </w:tc>
      </w:tr>
      <w:tr w:rsidR="00246E77" w:rsidRPr="00246E77" w14:paraId="07C8F5FE"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EA1F3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23</w:t>
            </w:r>
          </w:p>
        </w:tc>
        <w:tc>
          <w:tcPr>
            <w:tcW w:w="3180" w:type="dxa"/>
            <w:tcBorders>
              <w:top w:val="nil"/>
              <w:left w:val="nil"/>
              <w:bottom w:val="single" w:sz="4" w:space="0" w:color="auto"/>
              <w:right w:val="single" w:sz="4" w:space="0" w:color="auto"/>
            </w:tcBorders>
            <w:shd w:val="clear" w:color="auto" w:fill="auto"/>
            <w:vAlign w:val="center"/>
            <w:hideMark/>
          </w:tcPr>
          <w:p w14:paraId="77BC4F34"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to submit Progress Report #1 to NITF and CATF (starts after completion date for TSPs to notify their customers and requires 2 weeks)</w:t>
            </w:r>
          </w:p>
        </w:tc>
        <w:tc>
          <w:tcPr>
            <w:tcW w:w="1520" w:type="dxa"/>
            <w:tcBorders>
              <w:top w:val="nil"/>
              <w:left w:val="nil"/>
              <w:bottom w:val="single" w:sz="4" w:space="0" w:color="auto"/>
              <w:right w:val="single" w:sz="4" w:space="0" w:color="auto"/>
            </w:tcBorders>
            <w:shd w:val="clear" w:color="auto" w:fill="auto"/>
            <w:hideMark/>
          </w:tcPr>
          <w:p w14:paraId="0E377003"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7FD0C8C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2026-08-27</w:t>
            </w:r>
          </w:p>
        </w:tc>
        <w:tc>
          <w:tcPr>
            <w:tcW w:w="1600" w:type="dxa"/>
            <w:tcBorders>
              <w:top w:val="nil"/>
              <w:left w:val="nil"/>
              <w:bottom w:val="single" w:sz="4" w:space="0" w:color="auto"/>
              <w:right w:val="single" w:sz="4" w:space="0" w:color="auto"/>
            </w:tcBorders>
            <w:shd w:val="clear" w:color="auto" w:fill="auto"/>
            <w:vAlign w:val="bottom"/>
            <w:hideMark/>
          </w:tcPr>
          <w:p w14:paraId="07B3622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2026-09-11</w:t>
            </w:r>
          </w:p>
        </w:tc>
      </w:tr>
      <w:tr w:rsidR="00246E77" w:rsidRPr="00246E77" w14:paraId="20396347"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91CED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24</w:t>
            </w:r>
          </w:p>
        </w:tc>
        <w:tc>
          <w:tcPr>
            <w:tcW w:w="3180" w:type="dxa"/>
            <w:tcBorders>
              <w:top w:val="nil"/>
              <w:left w:val="nil"/>
              <w:bottom w:val="single" w:sz="4" w:space="0" w:color="auto"/>
              <w:right w:val="single" w:sz="4" w:space="0" w:color="auto"/>
            </w:tcBorders>
            <w:shd w:val="clear" w:color="auto" w:fill="auto"/>
            <w:vAlign w:val="center"/>
            <w:hideMark/>
          </w:tcPr>
          <w:p w14:paraId="4BB9D9F6"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NITF and CATF develop &amp; submit Progress Report #1 to RPC (linked to TSP reports to NITF and CATF)</w:t>
            </w:r>
          </w:p>
        </w:tc>
        <w:tc>
          <w:tcPr>
            <w:tcW w:w="1520" w:type="dxa"/>
            <w:tcBorders>
              <w:top w:val="nil"/>
              <w:left w:val="nil"/>
              <w:bottom w:val="single" w:sz="4" w:space="0" w:color="auto"/>
              <w:right w:val="single" w:sz="4" w:space="0" w:color="auto"/>
            </w:tcBorders>
            <w:shd w:val="clear" w:color="auto" w:fill="auto"/>
            <w:hideMark/>
          </w:tcPr>
          <w:p w14:paraId="33EB9ED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NITF &amp; CATF</w:t>
            </w:r>
          </w:p>
        </w:tc>
        <w:tc>
          <w:tcPr>
            <w:tcW w:w="1600" w:type="dxa"/>
            <w:tcBorders>
              <w:top w:val="nil"/>
              <w:left w:val="nil"/>
              <w:bottom w:val="single" w:sz="4" w:space="0" w:color="auto"/>
              <w:right w:val="single" w:sz="4" w:space="0" w:color="auto"/>
            </w:tcBorders>
            <w:shd w:val="clear" w:color="auto" w:fill="auto"/>
            <w:vAlign w:val="bottom"/>
            <w:hideMark/>
          </w:tcPr>
          <w:p w14:paraId="713A5EB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2026-09-11</w:t>
            </w:r>
          </w:p>
        </w:tc>
        <w:tc>
          <w:tcPr>
            <w:tcW w:w="1600" w:type="dxa"/>
            <w:tcBorders>
              <w:top w:val="nil"/>
              <w:left w:val="nil"/>
              <w:bottom w:val="single" w:sz="4" w:space="0" w:color="auto"/>
              <w:right w:val="single" w:sz="4" w:space="0" w:color="auto"/>
            </w:tcBorders>
            <w:shd w:val="clear" w:color="auto" w:fill="auto"/>
            <w:vAlign w:val="bottom"/>
            <w:hideMark/>
          </w:tcPr>
          <w:p w14:paraId="6750C243"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2026-09-25</w:t>
            </w:r>
          </w:p>
        </w:tc>
      </w:tr>
      <w:tr w:rsidR="00246E77" w:rsidRPr="00246E77" w14:paraId="355E8530"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A2539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25</w:t>
            </w:r>
          </w:p>
        </w:tc>
        <w:tc>
          <w:tcPr>
            <w:tcW w:w="3180" w:type="dxa"/>
            <w:tcBorders>
              <w:top w:val="nil"/>
              <w:left w:val="nil"/>
              <w:bottom w:val="single" w:sz="4" w:space="0" w:color="auto"/>
              <w:right w:val="single" w:sz="4" w:space="0" w:color="auto"/>
            </w:tcBorders>
            <w:shd w:val="clear" w:color="auto" w:fill="auto"/>
            <w:vAlign w:val="center"/>
            <w:hideMark/>
          </w:tcPr>
          <w:p w14:paraId="726D958E"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RPC submits Progress Report #1 to CISC/CRTC (linked to NITF and CATF reports)</w:t>
            </w:r>
          </w:p>
        </w:tc>
        <w:tc>
          <w:tcPr>
            <w:tcW w:w="1520" w:type="dxa"/>
            <w:tcBorders>
              <w:top w:val="nil"/>
              <w:left w:val="nil"/>
              <w:bottom w:val="single" w:sz="4" w:space="0" w:color="auto"/>
              <w:right w:val="single" w:sz="4" w:space="0" w:color="auto"/>
            </w:tcBorders>
            <w:shd w:val="clear" w:color="auto" w:fill="auto"/>
            <w:hideMark/>
          </w:tcPr>
          <w:p w14:paraId="710F504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w:t>
            </w:r>
          </w:p>
        </w:tc>
        <w:tc>
          <w:tcPr>
            <w:tcW w:w="1600" w:type="dxa"/>
            <w:tcBorders>
              <w:top w:val="nil"/>
              <w:left w:val="nil"/>
              <w:bottom w:val="single" w:sz="4" w:space="0" w:color="auto"/>
              <w:right w:val="single" w:sz="4" w:space="0" w:color="auto"/>
            </w:tcBorders>
            <w:shd w:val="clear" w:color="auto" w:fill="auto"/>
            <w:vAlign w:val="bottom"/>
            <w:hideMark/>
          </w:tcPr>
          <w:p w14:paraId="7387E957"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2026-10-13</w:t>
            </w:r>
          </w:p>
        </w:tc>
        <w:tc>
          <w:tcPr>
            <w:tcW w:w="1600" w:type="dxa"/>
            <w:tcBorders>
              <w:top w:val="nil"/>
              <w:left w:val="nil"/>
              <w:bottom w:val="single" w:sz="4" w:space="0" w:color="auto"/>
              <w:right w:val="single" w:sz="4" w:space="0" w:color="auto"/>
            </w:tcBorders>
            <w:shd w:val="clear" w:color="auto" w:fill="auto"/>
            <w:vAlign w:val="bottom"/>
            <w:hideMark/>
          </w:tcPr>
          <w:p w14:paraId="400FB34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2026-10-27</w:t>
            </w:r>
          </w:p>
        </w:tc>
      </w:tr>
      <w:tr w:rsidR="00246E77" w:rsidRPr="00246E77" w14:paraId="136F8CCD"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2851B7"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26</w:t>
            </w:r>
          </w:p>
        </w:tc>
        <w:tc>
          <w:tcPr>
            <w:tcW w:w="3180" w:type="dxa"/>
            <w:tcBorders>
              <w:top w:val="nil"/>
              <w:left w:val="nil"/>
              <w:bottom w:val="single" w:sz="4" w:space="0" w:color="auto"/>
              <w:right w:val="single" w:sz="4" w:space="0" w:color="auto"/>
            </w:tcBorders>
            <w:shd w:val="clear" w:color="auto" w:fill="auto"/>
            <w:vAlign w:val="center"/>
            <w:hideMark/>
          </w:tcPr>
          <w:p w14:paraId="53D393B3"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CNA sends relief implementation information for updating BIRRDS to </w:t>
            </w:r>
            <w:proofErr w:type="spellStart"/>
            <w:r w:rsidRPr="00246E77">
              <w:rPr>
                <w:rFonts w:cs="Arial"/>
                <w:color w:val="000000"/>
                <w:sz w:val="18"/>
                <w:szCs w:val="18"/>
                <w:lang w:val="en-US"/>
              </w:rPr>
              <w:t>iconectiv</w:t>
            </w:r>
            <w:proofErr w:type="spellEnd"/>
          </w:p>
        </w:tc>
        <w:tc>
          <w:tcPr>
            <w:tcW w:w="1520" w:type="dxa"/>
            <w:tcBorders>
              <w:top w:val="nil"/>
              <w:left w:val="nil"/>
              <w:bottom w:val="single" w:sz="4" w:space="0" w:color="auto"/>
              <w:right w:val="single" w:sz="4" w:space="0" w:color="auto"/>
            </w:tcBorders>
            <w:shd w:val="clear" w:color="auto" w:fill="auto"/>
            <w:hideMark/>
          </w:tcPr>
          <w:p w14:paraId="76D6190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CNA</w:t>
            </w:r>
          </w:p>
        </w:tc>
        <w:tc>
          <w:tcPr>
            <w:tcW w:w="1600" w:type="dxa"/>
            <w:tcBorders>
              <w:top w:val="nil"/>
              <w:left w:val="nil"/>
              <w:bottom w:val="single" w:sz="4" w:space="0" w:color="auto"/>
              <w:right w:val="single" w:sz="4" w:space="0" w:color="auto"/>
            </w:tcBorders>
            <w:shd w:val="clear" w:color="auto" w:fill="auto"/>
            <w:vAlign w:val="bottom"/>
            <w:hideMark/>
          </w:tcPr>
          <w:p w14:paraId="0E8B546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2026-04-20</w:t>
            </w:r>
          </w:p>
        </w:tc>
        <w:tc>
          <w:tcPr>
            <w:tcW w:w="1600" w:type="dxa"/>
            <w:tcBorders>
              <w:top w:val="nil"/>
              <w:left w:val="nil"/>
              <w:bottom w:val="single" w:sz="4" w:space="0" w:color="auto"/>
              <w:right w:val="single" w:sz="4" w:space="0" w:color="auto"/>
            </w:tcBorders>
            <w:shd w:val="clear" w:color="auto" w:fill="auto"/>
            <w:vAlign w:val="bottom"/>
            <w:hideMark/>
          </w:tcPr>
          <w:p w14:paraId="123196B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2026-04-27</w:t>
            </w:r>
          </w:p>
        </w:tc>
      </w:tr>
      <w:tr w:rsidR="00246E77" w:rsidRPr="00246E77" w14:paraId="63100BB1"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9794F4B"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27</w:t>
            </w:r>
          </w:p>
        </w:tc>
        <w:tc>
          <w:tcPr>
            <w:tcW w:w="3180" w:type="dxa"/>
            <w:tcBorders>
              <w:top w:val="nil"/>
              <w:left w:val="nil"/>
              <w:bottom w:val="single" w:sz="4" w:space="0" w:color="auto"/>
              <w:right w:val="single" w:sz="4" w:space="0" w:color="auto"/>
            </w:tcBorders>
            <w:shd w:val="clear" w:color="auto" w:fill="auto"/>
            <w:vAlign w:val="center"/>
            <w:hideMark/>
          </w:tcPr>
          <w:p w14:paraId="7DE3BA46" w14:textId="77777777" w:rsidR="00246E77" w:rsidRPr="00246E77" w:rsidRDefault="00246E77" w:rsidP="00246E77">
            <w:pPr>
              <w:rPr>
                <w:rFonts w:cs="Arial"/>
                <w:color w:val="000000"/>
                <w:sz w:val="18"/>
                <w:szCs w:val="18"/>
                <w:lang w:val="en-US"/>
              </w:rPr>
            </w:pPr>
            <w:proofErr w:type="spellStart"/>
            <w:r w:rsidRPr="00246E77">
              <w:rPr>
                <w:rFonts w:cs="Arial"/>
                <w:color w:val="000000"/>
                <w:sz w:val="18"/>
                <w:szCs w:val="18"/>
                <w:lang w:val="en-US"/>
              </w:rPr>
              <w:t>iconectiv</w:t>
            </w:r>
            <w:proofErr w:type="spellEnd"/>
            <w:r w:rsidRPr="00246E77">
              <w:rPr>
                <w:rFonts w:cs="Arial"/>
                <w:color w:val="000000"/>
                <w:sz w:val="18"/>
                <w:szCs w:val="18"/>
                <w:lang w:val="en-US"/>
              </w:rPr>
              <w:t xml:space="preserve"> TRA database updates to add Exchange Areas to new overlay NPA </w:t>
            </w:r>
            <w:r w:rsidRPr="00246E77">
              <w:rPr>
                <w:rFonts w:cs="Arial"/>
                <w:sz w:val="18"/>
                <w:szCs w:val="18"/>
                <w:lang w:val="en-US"/>
              </w:rPr>
              <w:t>(starts 7 months before Inter-carrier test date and ends 6 months before Inter-carrier test date</w:t>
            </w:r>
            <w:r w:rsidRPr="00246E77">
              <w:rPr>
                <w:rFonts w:cs="Arial"/>
                <w:color w:val="000000"/>
                <w:sz w:val="18"/>
                <w:szCs w:val="18"/>
                <w:lang w:val="en-US"/>
              </w:rPr>
              <w:t>)</w:t>
            </w:r>
          </w:p>
        </w:tc>
        <w:tc>
          <w:tcPr>
            <w:tcW w:w="1520" w:type="dxa"/>
            <w:tcBorders>
              <w:top w:val="nil"/>
              <w:left w:val="nil"/>
              <w:bottom w:val="single" w:sz="4" w:space="0" w:color="auto"/>
              <w:right w:val="single" w:sz="4" w:space="0" w:color="auto"/>
            </w:tcBorders>
            <w:shd w:val="clear" w:color="auto" w:fill="auto"/>
            <w:hideMark/>
          </w:tcPr>
          <w:p w14:paraId="246DFAF4" w14:textId="77777777" w:rsidR="00246E77" w:rsidRPr="00246E77" w:rsidRDefault="00246E77" w:rsidP="00246E77">
            <w:pPr>
              <w:jc w:val="center"/>
              <w:rPr>
                <w:rFonts w:cs="Arial"/>
                <w:color w:val="000000"/>
                <w:sz w:val="18"/>
                <w:szCs w:val="18"/>
                <w:lang w:val="en-US"/>
              </w:rPr>
            </w:pPr>
            <w:proofErr w:type="spellStart"/>
            <w:r w:rsidRPr="00246E77">
              <w:rPr>
                <w:rFonts w:cs="Arial"/>
                <w:color w:val="000000"/>
                <w:sz w:val="18"/>
                <w:szCs w:val="18"/>
                <w:lang w:val="en-US"/>
              </w:rPr>
              <w:t>iconectiv</w:t>
            </w:r>
            <w:proofErr w:type="spellEnd"/>
            <w:r w:rsidRPr="00246E77">
              <w:rPr>
                <w:rFonts w:cs="Arial"/>
                <w:color w:val="000000"/>
                <w:sz w:val="18"/>
                <w:szCs w:val="18"/>
                <w:lang w:val="en-US"/>
              </w:rPr>
              <w:t xml:space="preserve"> TRA</w:t>
            </w:r>
          </w:p>
        </w:tc>
        <w:tc>
          <w:tcPr>
            <w:tcW w:w="1600" w:type="dxa"/>
            <w:tcBorders>
              <w:top w:val="nil"/>
              <w:left w:val="nil"/>
              <w:bottom w:val="single" w:sz="4" w:space="0" w:color="auto"/>
              <w:right w:val="single" w:sz="4" w:space="0" w:color="auto"/>
            </w:tcBorders>
            <w:shd w:val="clear" w:color="auto" w:fill="auto"/>
            <w:vAlign w:val="bottom"/>
            <w:hideMark/>
          </w:tcPr>
          <w:p w14:paraId="2A412F4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2026-04-27</w:t>
            </w:r>
          </w:p>
        </w:tc>
        <w:tc>
          <w:tcPr>
            <w:tcW w:w="1600" w:type="dxa"/>
            <w:tcBorders>
              <w:top w:val="nil"/>
              <w:left w:val="nil"/>
              <w:bottom w:val="single" w:sz="4" w:space="0" w:color="auto"/>
              <w:right w:val="single" w:sz="4" w:space="0" w:color="auto"/>
            </w:tcBorders>
            <w:shd w:val="clear" w:color="auto" w:fill="auto"/>
            <w:vAlign w:val="bottom"/>
            <w:hideMark/>
          </w:tcPr>
          <w:p w14:paraId="21C0231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r>
      <w:tr w:rsidR="00246E77" w:rsidRPr="00246E77" w14:paraId="3B50A94E" w14:textId="77777777" w:rsidTr="00246E77">
        <w:trPr>
          <w:trHeight w:val="21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9D5E5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28</w:t>
            </w:r>
          </w:p>
        </w:tc>
        <w:tc>
          <w:tcPr>
            <w:tcW w:w="3180" w:type="dxa"/>
            <w:tcBorders>
              <w:top w:val="nil"/>
              <w:left w:val="nil"/>
              <w:bottom w:val="single" w:sz="4" w:space="0" w:color="auto"/>
              <w:right w:val="single" w:sz="4" w:space="0" w:color="auto"/>
            </w:tcBorders>
            <w:shd w:val="clear" w:color="auto" w:fill="auto"/>
            <w:vAlign w:val="center"/>
            <w:hideMark/>
          </w:tcPr>
          <w:p w14:paraId="25381B2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7477476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Telecom Service Users</w:t>
            </w:r>
          </w:p>
        </w:tc>
        <w:tc>
          <w:tcPr>
            <w:tcW w:w="1600" w:type="dxa"/>
            <w:tcBorders>
              <w:top w:val="nil"/>
              <w:left w:val="nil"/>
              <w:bottom w:val="single" w:sz="4" w:space="0" w:color="auto"/>
              <w:right w:val="single" w:sz="4" w:space="0" w:color="auto"/>
            </w:tcBorders>
            <w:shd w:val="clear" w:color="auto" w:fill="auto"/>
            <w:vAlign w:val="bottom"/>
            <w:hideMark/>
          </w:tcPr>
          <w:p w14:paraId="1EFBA4F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36F3A01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26D4E763"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7BFC37"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29</w:t>
            </w:r>
          </w:p>
        </w:tc>
        <w:tc>
          <w:tcPr>
            <w:tcW w:w="3180" w:type="dxa"/>
            <w:tcBorders>
              <w:top w:val="nil"/>
              <w:left w:val="nil"/>
              <w:bottom w:val="single" w:sz="4" w:space="0" w:color="auto"/>
              <w:right w:val="single" w:sz="4" w:space="0" w:color="auto"/>
            </w:tcBorders>
            <w:shd w:val="clear" w:color="auto" w:fill="auto"/>
            <w:vAlign w:val="center"/>
            <w:hideMark/>
          </w:tcPr>
          <w:p w14:paraId="4F878C84"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Payphone Providers Reprogram Payphones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1E26892F"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Payphone Providers</w:t>
            </w:r>
          </w:p>
        </w:tc>
        <w:tc>
          <w:tcPr>
            <w:tcW w:w="1600" w:type="dxa"/>
            <w:tcBorders>
              <w:top w:val="nil"/>
              <w:left w:val="nil"/>
              <w:bottom w:val="single" w:sz="4" w:space="0" w:color="auto"/>
              <w:right w:val="single" w:sz="4" w:space="0" w:color="auto"/>
            </w:tcBorders>
            <w:shd w:val="clear" w:color="auto" w:fill="auto"/>
            <w:vAlign w:val="bottom"/>
            <w:hideMark/>
          </w:tcPr>
          <w:p w14:paraId="476992C3"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38300FA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7F14B10E"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BD8E8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30</w:t>
            </w:r>
          </w:p>
        </w:tc>
        <w:tc>
          <w:tcPr>
            <w:tcW w:w="3180" w:type="dxa"/>
            <w:tcBorders>
              <w:top w:val="nil"/>
              <w:left w:val="nil"/>
              <w:bottom w:val="single" w:sz="4" w:space="0" w:color="auto"/>
              <w:right w:val="single" w:sz="4" w:space="0" w:color="auto"/>
            </w:tcBorders>
            <w:shd w:val="clear" w:color="auto" w:fill="auto"/>
            <w:vAlign w:val="center"/>
            <w:hideMark/>
          </w:tcPr>
          <w:p w14:paraId="131137B8"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and database owners/operators to modify systems and industry databases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1693588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 &amp; Database Owners</w:t>
            </w:r>
          </w:p>
        </w:tc>
        <w:tc>
          <w:tcPr>
            <w:tcW w:w="1600" w:type="dxa"/>
            <w:tcBorders>
              <w:top w:val="nil"/>
              <w:left w:val="nil"/>
              <w:bottom w:val="single" w:sz="4" w:space="0" w:color="auto"/>
              <w:right w:val="single" w:sz="4" w:space="0" w:color="auto"/>
            </w:tcBorders>
            <w:shd w:val="clear" w:color="auto" w:fill="auto"/>
            <w:vAlign w:val="bottom"/>
            <w:hideMark/>
          </w:tcPr>
          <w:p w14:paraId="2DB8D05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261E9A5D"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239E5C77"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D96D0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31</w:t>
            </w:r>
          </w:p>
        </w:tc>
        <w:tc>
          <w:tcPr>
            <w:tcW w:w="3180" w:type="dxa"/>
            <w:tcBorders>
              <w:top w:val="nil"/>
              <w:left w:val="nil"/>
              <w:bottom w:val="single" w:sz="4" w:space="0" w:color="auto"/>
              <w:right w:val="single" w:sz="4" w:space="0" w:color="auto"/>
            </w:tcBorders>
            <w:shd w:val="clear" w:color="auto" w:fill="auto"/>
            <w:vAlign w:val="center"/>
            <w:hideMark/>
          </w:tcPr>
          <w:p w14:paraId="4B38AAF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Operator Services &amp; Directory Assistance Readiness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5804990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436EA72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07109E87"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2A1861FB" w14:textId="77777777" w:rsidTr="00246E77">
        <w:trPr>
          <w:trHeight w:val="16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4DF64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lastRenderedPageBreak/>
              <w:t>32</w:t>
            </w:r>
          </w:p>
        </w:tc>
        <w:tc>
          <w:tcPr>
            <w:tcW w:w="3180" w:type="dxa"/>
            <w:tcBorders>
              <w:top w:val="nil"/>
              <w:left w:val="nil"/>
              <w:bottom w:val="single" w:sz="4" w:space="0" w:color="auto"/>
              <w:right w:val="single" w:sz="4" w:space="0" w:color="auto"/>
            </w:tcBorders>
            <w:shd w:val="clear" w:color="auto" w:fill="auto"/>
            <w:vAlign w:val="center"/>
            <w:hideMark/>
          </w:tcPr>
          <w:p w14:paraId="02EDF2B7"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7D84FFB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Directory Publishers</w:t>
            </w:r>
          </w:p>
        </w:tc>
        <w:tc>
          <w:tcPr>
            <w:tcW w:w="1600" w:type="dxa"/>
            <w:tcBorders>
              <w:top w:val="nil"/>
              <w:left w:val="nil"/>
              <w:bottom w:val="single" w:sz="4" w:space="0" w:color="auto"/>
              <w:right w:val="single" w:sz="4" w:space="0" w:color="auto"/>
            </w:tcBorders>
            <w:shd w:val="clear" w:color="auto" w:fill="auto"/>
            <w:vAlign w:val="bottom"/>
            <w:hideMark/>
          </w:tcPr>
          <w:p w14:paraId="7251FF65"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4EBFAB3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36855BB9"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739D7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33</w:t>
            </w:r>
          </w:p>
        </w:tc>
        <w:tc>
          <w:tcPr>
            <w:tcW w:w="3180" w:type="dxa"/>
            <w:tcBorders>
              <w:top w:val="nil"/>
              <w:left w:val="nil"/>
              <w:bottom w:val="single" w:sz="4" w:space="0" w:color="auto"/>
              <w:right w:val="single" w:sz="4" w:space="0" w:color="auto"/>
            </w:tcBorders>
            <w:shd w:val="clear" w:color="auto" w:fill="auto"/>
            <w:vAlign w:val="center"/>
            <w:hideMark/>
          </w:tcPr>
          <w:p w14:paraId="626CE2C7"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9-1-1 Systems and Databases Readiness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0644D28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PSAPS, 9 1 1 Service Providers &amp; TSPs</w:t>
            </w:r>
          </w:p>
        </w:tc>
        <w:tc>
          <w:tcPr>
            <w:tcW w:w="1600" w:type="dxa"/>
            <w:tcBorders>
              <w:top w:val="nil"/>
              <w:left w:val="nil"/>
              <w:bottom w:val="single" w:sz="4" w:space="0" w:color="auto"/>
              <w:right w:val="single" w:sz="4" w:space="0" w:color="auto"/>
            </w:tcBorders>
            <w:shd w:val="clear" w:color="auto" w:fill="auto"/>
            <w:vAlign w:val="bottom"/>
            <w:hideMark/>
          </w:tcPr>
          <w:p w14:paraId="194C22B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18DB778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5EF80DB8"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51C8E57"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34</w:t>
            </w:r>
          </w:p>
        </w:tc>
        <w:tc>
          <w:tcPr>
            <w:tcW w:w="3180" w:type="dxa"/>
            <w:tcBorders>
              <w:top w:val="nil"/>
              <w:left w:val="nil"/>
              <w:bottom w:val="single" w:sz="4" w:space="0" w:color="auto"/>
              <w:right w:val="single" w:sz="4" w:space="0" w:color="auto"/>
            </w:tcBorders>
            <w:shd w:val="clear" w:color="auto" w:fill="auto"/>
            <w:vAlign w:val="center"/>
            <w:hideMark/>
          </w:tcPr>
          <w:p w14:paraId="238D7A0C"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Network Systems &amp; Equipment Readiness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058FDB0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7AD3608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1A2A2C7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128868ED"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D3332CB"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35</w:t>
            </w:r>
          </w:p>
        </w:tc>
        <w:tc>
          <w:tcPr>
            <w:tcW w:w="3180" w:type="dxa"/>
            <w:tcBorders>
              <w:top w:val="nil"/>
              <w:left w:val="nil"/>
              <w:bottom w:val="single" w:sz="4" w:space="0" w:color="auto"/>
              <w:right w:val="single" w:sz="4" w:space="0" w:color="auto"/>
            </w:tcBorders>
            <w:shd w:val="clear" w:color="auto" w:fill="auto"/>
            <w:vAlign w:val="center"/>
            <w:hideMark/>
          </w:tcPr>
          <w:p w14:paraId="6030859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Service Order &amp; Business System Readiness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4082B93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7208635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46D91F0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696535CB"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2DF89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36</w:t>
            </w:r>
          </w:p>
        </w:tc>
        <w:tc>
          <w:tcPr>
            <w:tcW w:w="3180" w:type="dxa"/>
            <w:tcBorders>
              <w:top w:val="nil"/>
              <w:left w:val="nil"/>
              <w:bottom w:val="single" w:sz="4" w:space="0" w:color="auto"/>
              <w:right w:val="single" w:sz="4" w:space="0" w:color="auto"/>
            </w:tcBorders>
            <w:shd w:val="clear" w:color="auto" w:fill="auto"/>
            <w:vAlign w:val="center"/>
            <w:hideMark/>
          </w:tcPr>
          <w:p w14:paraId="7CA72819"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International Gateway Switch Translations Readiness for new NPA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33BA467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Int’l TSPs</w:t>
            </w:r>
          </w:p>
        </w:tc>
        <w:tc>
          <w:tcPr>
            <w:tcW w:w="1600" w:type="dxa"/>
            <w:tcBorders>
              <w:top w:val="nil"/>
              <w:left w:val="nil"/>
              <w:bottom w:val="single" w:sz="4" w:space="0" w:color="auto"/>
              <w:right w:val="single" w:sz="4" w:space="0" w:color="auto"/>
            </w:tcBorders>
            <w:shd w:val="clear" w:color="auto" w:fill="auto"/>
            <w:vAlign w:val="bottom"/>
            <w:hideMark/>
          </w:tcPr>
          <w:p w14:paraId="0C2DEE9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5927DD6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396D4C0E"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CD9F3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37</w:t>
            </w:r>
          </w:p>
        </w:tc>
        <w:tc>
          <w:tcPr>
            <w:tcW w:w="3180" w:type="dxa"/>
            <w:tcBorders>
              <w:top w:val="nil"/>
              <w:left w:val="nil"/>
              <w:bottom w:val="single" w:sz="4" w:space="0" w:color="auto"/>
              <w:right w:val="single" w:sz="4" w:space="0" w:color="auto"/>
            </w:tcBorders>
            <w:shd w:val="clear" w:color="auto" w:fill="auto"/>
            <w:vAlign w:val="center"/>
            <w:hideMark/>
          </w:tcPr>
          <w:p w14:paraId="6D62AF9D"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Canadian Local Number Portability Consortium (CLNPC) Database Readiness for new NPA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7DF80CBF"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CLNPC &amp; NPAC</w:t>
            </w:r>
          </w:p>
        </w:tc>
        <w:tc>
          <w:tcPr>
            <w:tcW w:w="1600" w:type="dxa"/>
            <w:tcBorders>
              <w:top w:val="nil"/>
              <w:left w:val="nil"/>
              <w:bottom w:val="single" w:sz="4" w:space="0" w:color="auto"/>
              <w:right w:val="single" w:sz="4" w:space="0" w:color="auto"/>
            </w:tcBorders>
            <w:shd w:val="clear" w:color="auto" w:fill="auto"/>
            <w:vAlign w:val="bottom"/>
            <w:hideMark/>
          </w:tcPr>
          <w:p w14:paraId="300DFF3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24039B6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1017299C"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0B912D"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38</w:t>
            </w:r>
          </w:p>
        </w:tc>
        <w:tc>
          <w:tcPr>
            <w:tcW w:w="3180" w:type="dxa"/>
            <w:tcBorders>
              <w:top w:val="nil"/>
              <w:left w:val="nil"/>
              <w:bottom w:val="single" w:sz="4" w:space="0" w:color="auto"/>
              <w:right w:val="single" w:sz="4" w:space="0" w:color="auto"/>
            </w:tcBorders>
            <w:shd w:val="clear" w:color="auto" w:fill="auto"/>
            <w:vAlign w:val="center"/>
            <w:hideMark/>
          </w:tcPr>
          <w:p w14:paraId="23CD27E4"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Toll Free SMS Database Readiness for new NPA (starts upon CRTC approval of RIP and ends on the Relief Date)</w:t>
            </w:r>
          </w:p>
        </w:tc>
        <w:tc>
          <w:tcPr>
            <w:tcW w:w="1520" w:type="dxa"/>
            <w:tcBorders>
              <w:top w:val="nil"/>
              <w:left w:val="nil"/>
              <w:bottom w:val="single" w:sz="4" w:space="0" w:color="auto"/>
              <w:right w:val="single" w:sz="4" w:space="0" w:color="auto"/>
            </w:tcBorders>
            <w:shd w:val="clear" w:color="auto" w:fill="auto"/>
            <w:hideMark/>
          </w:tcPr>
          <w:p w14:paraId="108026AE"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Toll TSPs</w:t>
            </w:r>
          </w:p>
        </w:tc>
        <w:tc>
          <w:tcPr>
            <w:tcW w:w="1600" w:type="dxa"/>
            <w:tcBorders>
              <w:top w:val="nil"/>
              <w:left w:val="nil"/>
              <w:bottom w:val="single" w:sz="4" w:space="0" w:color="auto"/>
              <w:right w:val="single" w:sz="4" w:space="0" w:color="auto"/>
            </w:tcBorders>
            <w:shd w:val="clear" w:color="auto" w:fill="auto"/>
            <w:vAlign w:val="bottom"/>
            <w:hideMark/>
          </w:tcPr>
          <w:p w14:paraId="1F58945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243E9642"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69944A1F" w14:textId="77777777" w:rsidTr="00246E77">
        <w:trPr>
          <w:trHeight w:val="16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A4120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39</w:t>
            </w:r>
          </w:p>
        </w:tc>
        <w:tc>
          <w:tcPr>
            <w:tcW w:w="3180" w:type="dxa"/>
            <w:tcBorders>
              <w:top w:val="nil"/>
              <w:left w:val="nil"/>
              <w:bottom w:val="single" w:sz="4" w:space="0" w:color="auto"/>
              <w:right w:val="single" w:sz="4" w:space="0" w:color="auto"/>
            </w:tcBorders>
            <w:shd w:val="clear" w:color="auto" w:fill="auto"/>
            <w:vAlign w:val="center"/>
            <w:hideMark/>
          </w:tcPr>
          <w:p w14:paraId="28544D8B"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520" w:type="dxa"/>
            <w:tcBorders>
              <w:top w:val="nil"/>
              <w:left w:val="nil"/>
              <w:bottom w:val="single" w:sz="4" w:space="0" w:color="auto"/>
              <w:right w:val="single" w:sz="4" w:space="0" w:color="auto"/>
            </w:tcBorders>
            <w:shd w:val="clear" w:color="auto" w:fill="auto"/>
            <w:hideMark/>
          </w:tcPr>
          <w:p w14:paraId="452F8D6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4C50CCA9"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2026-05-27</w:t>
            </w:r>
          </w:p>
        </w:tc>
        <w:tc>
          <w:tcPr>
            <w:tcW w:w="1600" w:type="dxa"/>
            <w:tcBorders>
              <w:top w:val="nil"/>
              <w:left w:val="nil"/>
              <w:bottom w:val="single" w:sz="4" w:space="0" w:color="auto"/>
              <w:right w:val="single" w:sz="4" w:space="0" w:color="auto"/>
            </w:tcBorders>
            <w:shd w:val="clear" w:color="auto" w:fill="auto"/>
            <w:vAlign w:val="bottom"/>
            <w:hideMark/>
          </w:tcPr>
          <w:p w14:paraId="52C84F3A"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2026-09-22</w:t>
            </w:r>
          </w:p>
        </w:tc>
      </w:tr>
      <w:tr w:rsidR="00246E77" w:rsidRPr="00246E77" w14:paraId="21DDBD2E" w14:textId="77777777" w:rsidTr="00246E77">
        <w:trPr>
          <w:trHeight w:val="19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EC703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40</w:t>
            </w:r>
          </w:p>
        </w:tc>
        <w:tc>
          <w:tcPr>
            <w:tcW w:w="3180" w:type="dxa"/>
            <w:tcBorders>
              <w:top w:val="nil"/>
              <w:left w:val="nil"/>
              <w:bottom w:val="single" w:sz="4" w:space="0" w:color="auto"/>
              <w:right w:val="single" w:sz="4" w:space="0" w:color="auto"/>
            </w:tcBorders>
            <w:shd w:val="clear" w:color="auto" w:fill="auto"/>
            <w:vAlign w:val="center"/>
            <w:hideMark/>
          </w:tcPr>
          <w:p w14:paraId="219A99FF"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xml:space="preserve">Develop Inter-Carrier Network Test Plans and prepare for testing (individual TSPs to </w:t>
            </w:r>
            <w:proofErr w:type="gramStart"/>
            <w:r w:rsidRPr="00246E77">
              <w:rPr>
                <w:rFonts w:cs="Arial"/>
                <w:color w:val="000000"/>
                <w:sz w:val="18"/>
                <w:szCs w:val="18"/>
                <w:lang w:val="en-US"/>
              </w:rPr>
              <w:t>make arrangements</w:t>
            </w:r>
            <w:proofErr w:type="gramEnd"/>
            <w:r w:rsidRPr="00246E77">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1520" w:type="dxa"/>
            <w:tcBorders>
              <w:top w:val="nil"/>
              <w:left w:val="nil"/>
              <w:bottom w:val="single" w:sz="4" w:space="0" w:color="auto"/>
              <w:right w:val="single" w:sz="4" w:space="0" w:color="auto"/>
            </w:tcBorders>
            <w:shd w:val="clear" w:color="auto" w:fill="auto"/>
            <w:hideMark/>
          </w:tcPr>
          <w:p w14:paraId="43128A3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NITF &amp; TSPs</w:t>
            </w:r>
          </w:p>
        </w:tc>
        <w:tc>
          <w:tcPr>
            <w:tcW w:w="1600" w:type="dxa"/>
            <w:tcBorders>
              <w:top w:val="nil"/>
              <w:left w:val="nil"/>
              <w:bottom w:val="single" w:sz="4" w:space="0" w:color="auto"/>
              <w:right w:val="single" w:sz="4" w:space="0" w:color="auto"/>
            </w:tcBorders>
            <w:shd w:val="clear" w:color="auto" w:fill="auto"/>
            <w:vAlign w:val="bottom"/>
            <w:hideMark/>
          </w:tcPr>
          <w:p w14:paraId="394CBA1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4F8AFB7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2026-11-27</w:t>
            </w:r>
          </w:p>
        </w:tc>
      </w:tr>
      <w:tr w:rsidR="00246E77" w:rsidRPr="00246E77" w14:paraId="65B0D432" w14:textId="77777777" w:rsidTr="00246E77">
        <w:trPr>
          <w:trHeight w:val="14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AF42F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lastRenderedPageBreak/>
              <w:t>41</w:t>
            </w:r>
          </w:p>
        </w:tc>
        <w:tc>
          <w:tcPr>
            <w:tcW w:w="3180" w:type="dxa"/>
            <w:tcBorders>
              <w:top w:val="nil"/>
              <w:left w:val="nil"/>
              <w:bottom w:val="single" w:sz="4" w:space="0" w:color="auto"/>
              <w:right w:val="single" w:sz="4" w:space="0" w:color="auto"/>
            </w:tcBorders>
            <w:shd w:val="clear" w:color="auto" w:fill="auto"/>
            <w:vAlign w:val="center"/>
            <w:hideMark/>
          </w:tcPr>
          <w:p w14:paraId="28A99D02"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1520" w:type="dxa"/>
            <w:tcBorders>
              <w:top w:val="nil"/>
              <w:left w:val="nil"/>
              <w:bottom w:val="single" w:sz="4" w:space="0" w:color="auto"/>
              <w:right w:val="single" w:sz="4" w:space="0" w:color="auto"/>
            </w:tcBorders>
            <w:shd w:val="clear" w:color="auto" w:fill="auto"/>
            <w:hideMark/>
          </w:tcPr>
          <w:p w14:paraId="0DF918F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283E866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2025-09-27</w:t>
            </w:r>
          </w:p>
        </w:tc>
        <w:tc>
          <w:tcPr>
            <w:tcW w:w="1600" w:type="dxa"/>
            <w:tcBorders>
              <w:top w:val="nil"/>
              <w:left w:val="nil"/>
              <w:bottom w:val="single" w:sz="4" w:space="0" w:color="auto"/>
              <w:right w:val="single" w:sz="4" w:space="0" w:color="auto"/>
            </w:tcBorders>
            <w:shd w:val="clear" w:color="auto" w:fill="auto"/>
            <w:vAlign w:val="bottom"/>
            <w:hideMark/>
          </w:tcPr>
          <w:p w14:paraId="01B707BF"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2026-11-27</w:t>
            </w:r>
          </w:p>
        </w:tc>
      </w:tr>
      <w:tr w:rsidR="00246E77" w:rsidRPr="00246E77" w14:paraId="1B9AB530"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C969A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42</w:t>
            </w:r>
          </w:p>
        </w:tc>
        <w:tc>
          <w:tcPr>
            <w:tcW w:w="3180" w:type="dxa"/>
            <w:tcBorders>
              <w:top w:val="nil"/>
              <w:left w:val="nil"/>
              <w:bottom w:val="single" w:sz="4" w:space="0" w:color="auto"/>
              <w:right w:val="single" w:sz="4" w:space="0" w:color="auto"/>
            </w:tcBorders>
            <w:shd w:val="clear" w:color="auto" w:fill="auto"/>
            <w:vAlign w:val="center"/>
            <w:hideMark/>
          </w:tcPr>
          <w:p w14:paraId="08E6A381"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Activation date for Overlay NPA Test CO Codes and Test Numbers in network (should be completed by the start date for the Inter-Carrier Testing Period)</w:t>
            </w:r>
          </w:p>
        </w:tc>
        <w:tc>
          <w:tcPr>
            <w:tcW w:w="1520" w:type="dxa"/>
            <w:tcBorders>
              <w:top w:val="nil"/>
              <w:left w:val="nil"/>
              <w:bottom w:val="single" w:sz="4" w:space="0" w:color="auto"/>
              <w:right w:val="single" w:sz="4" w:space="0" w:color="auto"/>
            </w:tcBorders>
            <w:shd w:val="clear" w:color="auto" w:fill="auto"/>
            <w:hideMark/>
          </w:tcPr>
          <w:p w14:paraId="131B470F"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r2bl w:val="single" w:sz="4" w:space="0" w:color="auto"/>
            </w:tcBorders>
            <w:shd w:val="clear" w:color="auto" w:fill="auto"/>
            <w:vAlign w:val="bottom"/>
            <w:hideMark/>
          </w:tcPr>
          <w:p w14:paraId="1881D0F6"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vAlign w:val="bottom"/>
            <w:hideMark/>
          </w:tcPr>
          <w:p w14:paraId="473A1DEC"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2026-11-27</w:t>
            </w:r>
          </w:p>
        </w:tc>
      </w:tr>
      <w:tr w:rsidR="00246E77" w:rsidRPr="00246E77" w14:paraId="36770EFF"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25ACB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43</w:t>
            </w:r>
          </w:p>
        </w:tc>
        <w:tc>
          <w:tcPr>
            <w:tcW w:w="3180" w:type="dxa"/>
            <w:tcBorders>
              <w:top w:val="nil"/>
              <w:left w:val="nil"/>
              <w:bottom w:val="single" w:sz="4" w:space="0" w:color="auto"/>
              <w:right w:val="single" w:sz="4" w:space="0" w:color="auto"/>
            </w:tcBorders>
            <w:shd w:val="clear" w:color="auto" w:fill="auto"/>
            <w:vAlign w:val="center"/>
            <w:hideMark/>
          </w:tcPr>
          <w:p w14:paraId="556067E9"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Inter-Carrier Testing Period (subject to Inter-Carrier Network Test Plans) (starts about 3 months prior to the Relief Date, and ends about 1 month after the Relief Date)</w:t>
            </w:r>
          </w:p>
        </w:tc>
        <w:tc>
          <w:tcPr>
            <w:tcW w:w="1520" w:type="dxa"/>
            <w:tcBorders>
              <w:top w:val="nil"/>
              <w:left w:val="nil"/>
              <w:bottom w:val="single" w:sz="4" w:space="0" w:color="auto"/>
              <w:right w:val="single" w:sz="4" w:space="0" w:color="auto"/>
            </w:tcBorders>
            <w:shd w:val="clear" w:color="auto" w:fill="auto"/>
            <w:hideMark/>
          </w:tcPr>
          <w:p w14:paraId="6E7F37A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NITF &amp; TSPs</w:t>
            </w:r>
          </w:p>
        </w:tc>
        <w:tc>
          <w:tcPr>
            <w:tcW w:w="1600" w:type="dxa"/>
            <w:tcBorders>
              <w:top w:val="nil"/>
              <w:left w:val="nil"/>
              <w:bottom w:val="single" w:sz="4" w:space="0" w:color="auto"/>
              <w:right w:val="single" w:sz="4" w:space="0" w:color="auto"/>
            </w:tcBorders>
            <w:shd w:val="clear" w:color="auto" w:fill="auto"/>
            <w:vAlign w:val="bottom"/>
            <w:hideMark/>
          </w:tcPr>
          <w:p w14:paraId="2186CBA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2026-11-27</w:t>
            </w:r>
          </w:p>
        </w:tc>
        <w:tc>
          <w:tcPr>
            <w:tcW w:w="1600" w:type="dxa"/>
            <w:tcBorders>
              <w:top w:val="nil"/>
              <w:left w:val="nil"/>
              <w:bottom w:val="single" w:sz="4" w:space="0" w:color="auto"/>
              <w:right w:val="single" w:sz="4" w:space="0" w:color="auto"/>
            </w:tcBorders>
            <w:shd w:val="clear" w:color="auto" w:fill="auto"/>
            <w:vAlign w:val="bottom"/>
            <w:hideMark/>
          </w:tcPr>
          <w:p w14:paraId="4B3E776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2027-03-27</w:t>
            </w:r>
          </w:p>
        </w:tc>
      </w:tr>
      <w:tr w:rsidR="00246E77" w:rsidRPr="00246E77" w14:paraId="7963E0F7"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087140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44</w:t>
            </w:r>
          </w:p>
        </w:tc>
        <w:tc>
          <w:tcPr>
            <w:tcW w:w="3180" w:type="dxa"/>
            <w:tcBorders>
              <w:top w:val="nil"/>
              <w:left w:val="nil"/>
              <w:bottom w:val="single" w:sz="4" w:space="0" w:color="auto"/>
              <w:right w:val="single" w:sz="4" w:space="0" w:color="auto"/>
            </w:tcBorders>
            <w:shd w:val="clear" w:color="auto" w:fill="auto"/>
            <w:vAlign w:val="center"/>
            <w:hideMark/>
          </w:tcPr>
          <w:p w14:paraId="2918C7CF"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to submit Progress Report #2 to NITF (starts on commencement of Inter-Carrier Testing Period)</w:t>
            </w:r>
          </w:p>
        </w:tc>
        <w:tc>
          <w:tcPr>
            <w:tcW w:w="1520" w:type="dxa"/>
            <w:tcBorders>
              <w:top w:val="nil"/>
              <w:left w:val="nil"/>
              <w:bottom w:val="single" w:sz="4" w:space="0" w:color="auto"/>
              <w:right w:val="single" w:sz="4" w:space="0" w:color="auto"/>
            </w:tcBorders>
            <w:shd w:val="clear" w:color="auto" w:fill="auto"/>
            <w:hideMark/>
          </w:tcPr>
          <w:p w14:paraId="36B61390"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02193A1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2026-11-27</w:t>
            </w:r>
          </w:p>
        </w:tc>
        <w:tc>
          <w:tcPr>
            <w:tcW w:w="1600" w:type="dxa"/>
            <w:tcBorders>
              <w:top w:val="nil"/>
              <w:left w:val="nil"/>
              <w:bottom w:val="single" w:sz="4" w:space="0" w:color="auto"/>
              <w:right w:val="single" w:sz="4" w:space="0" w:color="auto"/>
            </w:tcBorders>
            <w:shd w:val="clear" w:color="auto" w:fill="auto"/>
            <w:vAlign w:val="bottom"/>
            <w:hideMark/>
          </w:tcPr>
          <w:p w14:paraId="1CD6D987"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2026-12-11</w:t>
            </w:r>
          </w:p>
        </w:tc>
      </w:tr>
      <w:tr w:rsidR="00246E77" w:rsidRPr="00246E77" w14:paraId="784517F3"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BA5B2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45</w:t>
            </w:r>
          </w:p>
        </w:tc>
        <w:tc>
          <w:tcPr>
            <w:tcW w:w="3180" w:type="dxa"/>
            <w:tcBorders>
              <w:top w:val="nil"/>
              <w:left w:val="nil"/>
              <w:bottom w:val="single" w:sz="4" w:space="0" w:color="auto"/>
              <w:right w:val="single" w:sz="4" w:space="0" w:color="auto"/>
            </w:tcBorders>
            <w:shd w:val="clear" w:color="auto" w:fill="auto"/>
            <w:vAlign w:val="center"/>
            <w:hideMark/>
          </w:tcPr>
          <w:p w14:paraId="134848C8"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NITF develop &amp; submit Progress Report #2 to RPC (linked to TSP reports to NITF)</w:t>
            </w:r>
          </w:p>
        </w:tc>
        <w:tc>
          <w:tcPr>
            <w:tcW w:w="1520" w:type="dxa"/>
            <w:tcBorders>
              <w:top w:val="nil"/>
              <w:left w:val="nil"/>
              <w:bottom w:val="single" w:sz="4" w:space="0" w:color="auto"/>
              <w:right w:val="single" w:sz="4" w:space="0" w:color="auto"/>
            </w:tcBorders>
            <w:shd w:val="clear" w:color="auto" w:fill="auto"/>
            <w:hideMark/>
          </w:tcPr>
          <w:p w14:paraId="571CD10F"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NITF</w:t>
            </w:r>
          </w:p>
        </w:tc>
        <w:tc>
          <w:tcPr>
            <w:tcW w:w="1600" w:type="dxa"/>
            <w:tcBorders>
              <w:top w:val="nil"/>
              <w:left w:val="nil"/>
              <w:bottom w:val="single" w:sz="4" w:space="0" w:color="auto"/>
              <w:right w:val="single" w:sz="4" w:space="0" w:color="auto"/>
            </w:tcBorders>
            <w:shd w:val="clear" w:color="auto" w:fill="auto"/>
            <w:vAlign w:val="bottom"/>
            <w:hideMark/>
          </w:tcPr>
          <w:p w14:paraId="078D1354"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2026-12-11</w:t>
            </w:r>
          </w:p>
        </w:tc>
        <w:tc>
          <w:tcPr>
            <w:tcW w:w="1600" w:type="dxa"/>
            <w:tcBorders>
              <w:top w:val="nil"/>
              <w:left w:val="nil"/>
              <w:bottom w:val="single" w:sz="4" w:space="0" w:color="auto"/>
              <w:right w:val="single" w:sz="4" w:space="0" w:color="auto"/>
            </w:tcBorders>
            <w:shd w:val="clear" w:color="auto" w:fill="auto"/>
            <w:vAlign w:val="bottom"/>
            <w:hideMark/>
          </w:tcPr>
          <w:p w14:paraId="4A2B400D"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2026-12-28</w:t>
            </w:r>
          </w:p>
        </w:tc>
      </w:tr>
      <w:tr w:rsidR="00246E77" w:rsidRPr="00246E77" w14:paraId="6D2A0885"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B4AE5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46</w:t>
            </w:r>
          </w:p>
        </w:tc>
        <w:tc>
          <w:tcPr>
            <w:tcW w:w="3180" w:type="dxa"/>
            <w:tcBorders>
              <w:top w:val="nil"/>
              <w:left w:val="nil"/>
              <w:bottom w:val="single" w:sz="4" w:space="0" w:color="auto"/>
              <w:right w:val="single" w:sz="4" w:space="0" w:color="auto"/>
            </w:tcBorders>
            <w:shd w:val="clear" w:color="auto" w:fill="auto"/>
            <w:vAlign w:val="center"/>
            <w:hideMark/>
          </w:tcPr>
          <w:p w14:paraId="67909977"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RPC submits Progress Report #2 to CRTC staff (linked to NITF report)</w:t>
            </w:r>
          </w:p>
        </w:tc>
        <w:tc>
          <w:tcPr>
            <w:tcW w:w="1520" w:type="dxa"/>
            <w:tcBorders>
              <w:top w:val="nil"/>
              <w:left w:val="nil"/>
              <w:bottom w:val="single" w:sz="4" w:space="0" w:color="auto"/>
              <w:right w:val="single" w:sz="4" w:space="0" w:color="auto"/>
            </w:tcBorders>
            <w:shd w:val="clear" w:color="auto" w:fill="auto"/>
            <w:hideMark/>
          </w:tcPr>
          <w:p w14:paraId="315C58FA"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w:t>
            </w:r>
          </w:p>
        </w:tc>
        <w:tc>
          <w:tcPr>
            <w:tcW w:w="1600" w:type="dxa"/>
            <w:tcBorders>
              <w:top w:val="nil"/>
              <w:left w:val="nil"/>
              <w:bottom w:val="single" w:sz="4" w:space="0" w:color="auto"/>
              <w:right w:val="single" w:sz="4" w:space="0" w:color="auto"/>
            </w:tcBorders>
            <w:shd w:val="clear" w:color="auto" w:fill="auto"/>
            <w:vAlign w:val="bottom"/>
            <w:hideMark/>
          </w:tcPr>
          <w:p w14:paraId="3ECE342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2026-12-28</w:t>
            </w:r>
          </w:p>
        </w:tc>
        <w:tc>
          <w:tcPr>
            <w:tcW w:w="1600" w:type="dxa"/>
            <w:tcBorders>
              <w:top w:val="nil"/>
              <w:left w:val="nil"/>
              <w:bottom w:val="single" w:sz="4" w:space="0" w:color="auto"/>
              <w:right w:val="single" w:sz="4" w:space="0" w:color="auto"/>
            </w:tcBorders>
            <w:shd w:val="clear" w:color="auto" w:fill="auto"/>
            <w:vAlign w:val="bottom"/>
            <w:hideMark/>
          </w:tcPr>
          <w:p w14:paraId="07B2B08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2027-01-12</w:t>
            </w:r>
          </w:p>
        </w:tc>
      </w:tr>
      <w:tr w:rsidR="00246E77" w:rsidRPr="00246E77" w14:paraId="4DE3B6FE"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95D759"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47</w:t>
            </w:r>
          </w:p>
        </w:tc>
        <w:tc>
          <w:tcPr>
            <w:tcW w:w="3180" w:type="dxa"/>
            <w:tcBorders>
              <w:top w:val="nil"/>
              <w:left w:val="nil"/>
              <w:bottom w:val="single" w:sz="4" w:space="0" w:color="auto"/>
              <w:right w:val="single" w:sz="4" w:space="0" w:color="auto"/>
            </w:tcBorders>
            <w:shd w:val="clear" w:color="auto" w:fill="auto"/>
            <w:vAlign w:val="center"/>
            <w:hideMark/>
          </w:tcPr>
          <w:p w14:paraId="0F731CB8"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Relief Date (earliest date when CO Codes in new NPA may be activated)</w:t>
            </w:r>
          </w:p>
        </w:tc>
        <w:tc>
          <w:tcPr>
            <w:tcW w:w="1520" w:type="dxa"/>
            <w:tcBorders>
              <w:top w:val="nil"/>
              <w:left w:val="nil"/>
              <w:bottom w:val="single" w:sz="4" w:space="0" w:color="auto"/>
              <w:right w:val="single" w:sz="4" w:space="0" w:color="auto"/>
            </w:tcBorders>
            <w:shd w:val="clear" w:color="auto" w:fill="auto"/>
            <w:hideMark/>
          </w:tcPr>
          <w:p w14:paraId="4E2178D7"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r2bl w:val="single" w:sz="4" w:space="0" w:color="auto"/>
            </w:tcBorders>
            <w:shd w:val="clear" w:color="auto" w:fill="auto"/>
            <w:vAlign w:val="bottom"/>
            <w:hideMark/>
          </w:tcPr>
          <w:p w14:paraId="7525A5B5"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 </w:t>
            </w:r>
          </w:p>
        </w:tc>
        <w:tc>
          <w:tcPr>
            <w:tcW w:w="1600" w:type="dxa"/>
            <w:tcBorders>
              <w:top w:val="nil"/>
              <w:left w:val="nil"/>
              <w:bottom w:val="single" w:sz="4" w:space="0" w:color="auto"/>
              <w:right w:val="single" w:sz="4" w:space="0" w:color="auto"/>
            </w:tcBorders>
            <w:shd w:val="clear" w:color="auto" w:fill="auto"/>
            <w:vAlign w:val="bottom"/>
            <w:hideMark/>
          </w:tcPr>
          <w:p w14:paraId="405311E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r>
      <w:tr w:rsidR="00246E77" w:rsidRPr="00246E77" w14:paraId="4A4AD460" w14:textId="77777777" w:rsidTr="00246E77">
        <w:trPr>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F01ED1"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48</w:t>
            </w:r>
          </w:p>
        </w:tc>
        <w:tc>
          <w:tcPr>
            <w:tcW w:w="3180" w:type="dxa"/>
            <w:tcBorders>
              <w:top w:val="nil"/>
              <w:left w:val="nil"/>
              <w:bottom w:val="single" w:sz="4" w:space="0" w:color="auto"/>
              <w:right w:val="single" w:sz="4" w:space="0" w:color="auto"/>
            </w:tcBorders>
            <w:shd w:val="clear" w:color="auto" w:fill="auto"/>
            <w:vAlign w:val="center"/>
            <w:hideMark/>
          </w:tcPr>
          <w:p w14:paraId="1DDB0B06"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submit Final Report to CATF and NITF (starts on Relief Date and provides 2 weeks for preparation &amp; submission)</w:t>
            </w:r>
          </w:p>
        </w:tc>
        <w:tc>
          <w:tcPr>
            <w:tcW w:w="1520" w:type="dxa"/>
            <w:tcBorders>
              <w:top w:val="nil"/>
              <w:left w:val="nil"/>
              <w:bottom w:val="single" w:sz="4" w:space="0" w:color="auto"/>
              <w:right w:val="single" w:sz="4" w:space="0" w:color="auto"/>
            </w:tcBorders>
            <w:shd w:val="clear" w:color="auto" w:fill="auto"/>
            <w:hideMark/>
          </w:tcPr>
          <w:p w14:paraId="7742A983"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536DF99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2027-02-27</w:t>
            </w:r>
          </w:p>
        </w:tc>
        <w:tc>
          <w:tcPr>
            <w:tcW w:w="1600" w:type="dxa"/>
            <w:tcBorders>
              <w:top w:val="nil"/>
              <w:left w:val="nil"/>
              <w:bottom w:val="single" w:sz="4" w:space="0" w:color="auto"/>
              <w:right w:val="single" w:sz="4" w:space="0" w:color="auto"/>
            </w:tcBorders>
            <w:shd w:val="clear" w:color="auto" w:fill="auto"/>
            <w:vAlign w:val="bottom"/>
            <w:hideMark/>
          </w:tcPr>
          <w:p w14:paraId="3D0D8241"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2027-03-12</w:t>
            </w:r>
          </w:p>
        </w:tc>
      </w:tr>
      <w:tr w:rsidR="00246E77" w:rsidRPr="00246E77" w14:paraId="38BD0299"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C23BC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49</w:t>
            </w:r>
          </w:p>
        </w:tc>
        <w:tc>
          <w:tcPr>
            <w:tcW w:w="3180" w:type="dxa"/>
            <w:tcBorders>
              <w:top w:val="nil"/>
              <w:left w:val="nil"/>
              <w:bottom w:val="single" w:sz="4" w:space="0" w:color="auto"/>
              <w:right w:val="single" w:sz="4" w:space="0" w:color="auto"/>
            </w:tcBorders>
            <w:shd w:val="clear" w:color="auto" w:fill="auto"/>
            <w:vAlign w:val="center"/>
            <w:hideMark/>
          </w:tcPr>
          <w:p w14:paraId="3D7BC6B0"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NITF and CATF develop &amp; submit Final Progress Report to RPC (linked to TSP reports to NITF and CATF)</w:t>
            </w:r>
          </w:p>
        </w:tc>
        <w:tc>
          <w:tcPr>
            <w:tcW w:w="1520" w:type="dxa"/>
            <w:tcBorders>
              <w:top w:val="nil"/>
              <w:left w:val="nil"/>
              <w:bottom w:val="single" w:sz="4" w:space="0" w:color="auto"/>
              <w:right w:val="single" w:sz="4" w:space="0" w:color="auto"/>
            </w:tcBorders>
            <w:shd w:val="clear" w:color="auto" w:fill="auto"/>
            <w:hideMark/>
          </w:tcPr>
          <w:p w14:paraId="50822AC6"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NITF &amp; CATF</w:t>
            </w:r>
          </w:p>
        </w:tc>
        <w:tc>
          <w:tcPr>
            <w:tcW w:w="1600" w:type="dxa"/>
            <w:tcBorders>
              <w:top w:val="nil"/>
              <w:left w:val="nil"/>
              <w:bottom w:val="single" w:sz="4" w:space="0" w:color="auto"/>
              <w:right w:val="single" w:sz="4" w:space="0" w:color="auto"/>
            </w:tcBorders>
            <w:shd w:val="clear" w:color="auto" w:fill="auto"/>
            <w:vAlign w:val="bottom"/>
            <w:hideMark/>
          </w:tcPr>
          <w:p w14:paraId="2CAFC9CB"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2027-03-12</w:t>
            </w:r>
          </w:p>
        </w:tc>
        <w:tc>
          <w:tcPr>
            <w:tcW w:w="1600" w:type="dxa"/>
            <w:tcBorders>
              <w:top w:val="nil"/>
              <w:left w:val="nil"/>
              <w:bottom w:val="single" w:sz="4" w:space="0" w:color="auto"/>
              <w:right w:val="single" w:sz="4" w:space="0" w:color="auto"/>
            </w:tcBorders>
            <w:shd w:val="clear" w:color="auto" w:fill="auto"/>
            <w:vAlign w:val="bottom"/>
            <w:hideMark/>
          </w:tcPr>
          <w:p w14:paraId="6EDD3EB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2027-03-30</w:t>
            </w:r>
          </w:p>
        </w:tc>
      </w:tr>
      <w:tr w:rsidR="00246E77" w:rsidRPr="00246E77" w14:paraId="396EDBDC"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197FE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50</w:t>
            </w:r>
          </w:p>
        </w:tc>
        <w:tc>
          <w:tcPr>
            <w:tcW w:w="3180" w:type="dxa"/>
            <w:tcBorders>
              <w:top w:val="nil"/>
              <w:left w:val="nil"/>
              <w:bottom w:val="single" w:sz="4" w:space="0" w:color="auto"/>
              <w:right w:val="single" w:sz="4" w:space="0" w:color="auto"/>
            </w:tcBorders>
            <w:shd w:val="clear" w:color="auto" w:fill="auto"/>
            <w:vAlign w:val="center"/>
            <w:hideMark/>
          </w:tcPr>
          <w:p w14:paraId="5B4D607E"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The RPC submits Final Progress Report to CRTC staff (linked to NITF and CATF reports)</w:t>
            </w:r>
          </w:p>
        </w:tc>
        <w:tc>
          <w:tcPr>
            <w:tcW w:w="1520" w:type="dxa"/>
            <w:tcBorders>
              <w:top w:val="nil"/>
              <w:left w:val="nil"/>
              <w:bottom w:val="single" w:sz="4" w:space="0" w:color="auto"/>
              <w:right w:val="single" w:sz="4" w:space="0" w:color="auto"/>
            </w:tcBorders>
            <w:shd w:val="clear" w:color="auto" w:fill="auto"/>
            <w:hideMark/>
          </w:tcPr>
          <w:p w14:paraId="427BA0DC"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w:t>
            </w:r>
          </w:p>
        </w:tc>
        <w:tc>
          <w:tcPr>
            <w:tcW w:w="1600" w:type="dxa"/>
            <w:tcBorders>
              <w:top w:val="nil"/>
              <w:left w:val="nil"/>
              <w:bottom w:val="single" w:sz="4" w:space="0" w:color="auto"/>
              <w:right w:val="single" w:sz="4" w:space="0" w:color="auto"/>
            </w:tcBorders>
            <w:shd w:val="clear" w:color="auto" w:fill="auto"/>
            <w:vAlign w:val="bottom"/>
            <w:hideMark/>
          </w:tcPr>
          <w:p w14:paraId="1BD6DEA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2027-03-30</w:t>
            </w:r>
          </w:p>
        </w:tc>
        <w:tc>
          <w:tcPr>
            <w:tcW w:w="1600" w:type="dxa"/>
            <w:tcBorders>
              <w:top w:val="nil"/>
              <w:left w:val="nil"/>
              <w:bottom w:val="single" w:sz="4" w:space="0" w:color="auto"/>
              <w:right w:val="single" w:sz="4" w:space="0" w:color="auto"/>
            </w:tcBorders>
            <w:shd w:val="clear" w:color="auto" w:fill="auto"/>
            <w:vAlign w:val="bottom"/>
            <w:hideMark/>
          </w:tcPr>
          <w:p w14:paraId="1D28987E"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2027-04-13</w:t>
            </w:r>
          </w:p>
        </w:tc>
      </w:tr>
      <w:tr w:rsidR="00246E77" w:rsidRPr="00246E77" w14:paraId="317771B1" w14:textId="77777777" w:rsidTr="00246E77">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F568B3"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51</w:t>
            </w:r>
          </w:p>
        </w:tc>
        <w:tc>
          <w:tcPr>
            <w:tcW w:w="3180" w:type="dxa"/>
            <w:tcBorders>
              <w:top w:val="nil"/>
              <w:left w:val="nil"/>
              <w:bottom w:val="single" w:sz="4" w:space="0" w:color="auto"/>
              <w:right w:val="single" w:sz="4" w:space="0" w:color="auto"/>
            </w:tcBorders>
            <w:shd w:val="clear" w:color="auto" w:fill="auto"/>
            <w:vAlign w:val="center"/>
            <w:hideMark/>
          </w:tcPr>
          <w:p w14:paraId="1DBE9CCE"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TSPs disconnect Test Codes &amp; Numbers, and submit Part 1 form to return Test Codes (starts 1 month after Relief Date and allows 1 month for completion)</w:t>
            </w:r>
          </w:p>
        </w:tc>
        <w:tc>
          <w:tcPr>
            <w:tcW w:w="1520" w:type="dxa"/>
            <w:tcBorders>
              <w:top w:val="nil"/>
              <w:left w:val="nil"/>
              <w:bottom w:val="single" w:sz="4" w:space="0" w:color="auto"/>
              <w:right w:val="single" w:sz="4" w:space="0" w:color="auto"/>
            </w:tcBorders>
            <w:shd w:val="clear" w:color="auto" w:fill="auto"/>
            <w:hideMark/>
          </w:tcPr>
          <w:p w14:paraId="34925564"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TSPs</w:t>
            </w:r>
          </w:p>
        </w:tc>
        <w:tc>
          <w:tcPr>
            <w:tcW w:w="1600" w:type="dxa"/>
            <w:tcBorders>
              <w:top w:val="nil"/>
              <w:left w:val="nil"/>
              <w:bottom w:val="single" w:sz="4" w:space="0" w:color="auto"/>
              <w:right w:val="single" w:sz="4" w:space="0" w:color="auto"/>
            </w:tcBorders>
            <w:shd w:val="clear" w:color="auto" w:fill="auto"/>
            <w:vAlign w:val="bottom"/>
            <w:hideMark/>
          </w:tcPr>
          <w:p w14:paraId="6CE2ACE6"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2027-03-27</w:t>
            </w:r>
          </w:p>
        </w:tc>
        <w:tc>
          <w:tcPr>
            <w:tcW w:w="1600" w:type="dxa"/>
            <w:tcBorders>
              <w:top w:val="nil"/>
              <w:left w:val="nil"/>
              <w:bottom w:val="single" w:sz="4" w:space="0" w:color="auto"/>
              <w:right w:val="single" w:sz="4" w:space="0" w:color="auto"/>
            </w:tcBorders>
            <w:shd w:val="clear" w:color="auto" w:fill="auto"/>
            <w:vAlign w:val="bottom"/>
            <w:hideMark/>
          </w:tcPr>
          <w:p w14:paraId="4F0FF003"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2027-04-27</w:t>
            </w:r>
          </w:p>
        </w:tc>
      </w:tr>
      <w:tr w:rsidR="00246E77" w:rsidRPr="00246E77" w14:paraId="077D0453" w14:textId="77777777" w:rsidTr="00246E77">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515B88"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52</w:t>
            </w:r>
          </w:p>
        </w:tc>
        <w:tc>
          <w:tcPr>
            <w:tcW w:w="3180" w:type="dxa"/>
            <w:tcBorders>
              <w:top w:val="nil"/>
              <w:left w:val="nil"/>
              <w:bottom w:val="single" w:sz="4" w:space="0" w:color="auto"/>
              <w:right w:val="single" w:sz="4" w:space="0" w:color="auto"/>
            </w:tcBorders>
            <w:shd w:val="clear" w:color="auto" w:fill="auto"/>
            <w:vAlign w:val="center"/>
            <w:hideMark/>
          </w:tcPr>
          <w:p w14:paraId="22314E25" w14:textId="77777777" w:rsidR="00246E77" w:rsidRPr="00246E77" w:rsidRDefault="00246E77" w:rsidP="00246E77">
            <w:pPr>
              <w:rPr>
                <w:rFonts w:cs="Arial"/>
                <w:color w:val="000000"/>
                <w:sz w:val="18"/>
                <w:szCs w:val="18"/>
                <w:lang w:val="en-US"/>
              </w:rPr>
            </w:pPr>
            <w:r w:rsidRPr="00246E77">
              <w:rPr>
                <w:rFonts w:cs="Arial"/>
                <w:color w:val="000000"/>
                <w:sz w:val="18"/>
                <w:szCs w:val="18"/>
                <w:lang w:val="en-US"/>
              </w:rPr>
              <w:t>RPC Chair submits, to the CISC, the final RPC Chair report indicating that the</w:t>
            </w:r>
            <w:r w:rsidRPr="00246E77">
              <w:rPr>
                <w:rFonts w:cs="Arial"/>
                <w:b/>
                <w:bCs/>
                <w:color w:val="FF0000"/>
                <w:sz w:val="18"/>
                <w:szCs w:val="18"/>
                <w:lang w:val="en-US"/>
              </w:rPr>
              <w:t xml:space="preserve"> </w:t>
            </w:r>
            <w:r w:rsidRPr="00246E77">
              <w:rPr>
                <w:rFonts w:cs="Arial"/>
                <w:color w:val="000000"/>
                <w:sz w:val="18"/>
                <w:szCs w:val="18"/>
                <w:lang w:val="en-US"/>
              </w:rPr>
              <w:t>ad hoc RPC is no longer required</w:t>
            </w:r>
          </w:p>
        </w:tc>
        <w:tc>
          <w:tcPr>
            <w:tcW w:w="1520" w:type="dxa"/>
            <w:tcBorders>
              <w:top w:val="nil"/>
              <w:left w:val="nil"/>
              <w:bottom w:val="single" w:sz="4" w:space="0" w:color="auto"/>
              <w:right w:val="single" w:sz="4" w:space="0" w:color="auto"/>
            </w:tcBorders>
            <w:shd w:val="clear" w:color="auto" w:fill="auto"/>
            <w:hideMark/>
          </w:tcPr>
          <w:p w14:paraId="588F9DD5" w14:textId="77777777" w:rsidR="00246E77" w:rsidRPr="00246E77" w:rsidRDefault="00246E77" w:rsidP="00246E77">
            <w:pPr>
              <w:jc w:val="center"/>
              <w:rPr>
                <w:rFonts w:cs="Arial"/>
                <w:color w:val="000000"/>
                <w:sz w:val="18"/>
                <w:szCs w:val="18"/>
                <w:lang w:val="en-US"/>
              </w:rPr>
            </w:pPr>
            <w:r w:rsidRPr="00246E77">
              <w:rPr>
                <w:rFonts w:cs="Arial"/>
                <w:color w:val="000000"/>
                <w:sz w:val="18"/>
                <w:szCs w:val="18"/>
                <w:lang w:val="en-US"/>
              </w:rPr>
              <w:t>RPC Chair</w:t>
            </w:r>
          </w:p>
        </w:tc>
        <w:tc>
          <w:tcPr>
            <w:tcW w:w="1600" w:type="dxa"/>
            <w:tcBorders>
              <w:top w:val="nil"/>
              <w:left w:val="nil"/>
              <w:bottom w:val="single" w:sz="4" w:space="0" w:color="auto"/>
              <w:right w:val="single" w:sz="4" w:space="0" w:color="auto"/>
            </w:tcBorders>
            <w:shd w:val="clear" w:color="auto" w:fill="auto"/>
            <w:vAlign w:val="bottom"/>
            <w:hideMark/>
          </w:tcPr>
          <w:p w14:paraId="18A6DDA8"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2027-04-27</w:t>
            </w:r>
          </w:p>
        </w:tc>
        <w:tc>
          <w:tcPr>
            <w:tcW w:w="1600" w:type="dxa"/>
            <w:tcBorders>
              <w:top w:val="nil"/>
              <w:left w:val="nil"/>
              <w:bottom w:val="single" w:sz="4" w:space="0" w:color="auto"/>
              <w:right w:val="single" w:sz="4" w:space="0" w:color="auto"/>
            </w:tcBorders>
            <w:shd w:val="clear" w:color="auto" w:fill="auto"/>
            <w:vAlign w:val="bottom"/>
            <w:hideMark/>
          </w:tcPr>
          <w:p w14:paraId="54923160" w14:textId="77777777" w:rsidR="00246E77" w:rsidRPr="00246E77" w:rsidRDefault="00246E77" w:rsidP="00246E77">
            <w:pPr>
              <w:jc w:val="right"/>
              <w:rPr>
                <w:rFonts w:cs="Arial"/>
                <w:color w:val="000000"/>
                <w:sz w:val="18"/>
                <w:szCs w:val="18"/>
                <w:lang w:val="en-US"/>
              </w:rPr>
            </w:pPr>
            <w:r w:rsidRPr="00246E77">
              <w:rPr>
                <w:rFonts w:cs="Arial"/>
                <w:color w:val="000000"/>
                <w:sz w:val="18"/>
                <w:szCs w:val="18"/>
                <w:lang w:val="en-US"/>
              </w:rPr>
              <w:t>2027-05-27</w:t>
            </w:r>
          </w:p>
        </w:tc>
      </w:tr>
    </w:tbl>
    <w:p w14:paraId="0470BAD1" w14:textId="0A861344" w:rsidR="00C54570" w:rsidRPr="0009163C" w:rsidRDefault="00C54570" w:rsidP="00C54570">
      <w:pPr>
        <w:shd w:val="clear" w:color="auto" w:fill="FFFFFF"/>
        <w:rPr>
          <w:rFonts w:cs="Arial"/>
          <w:color w:val="000000"/>
          <w:szCs w:val="22"/>
          <w:lang w:val="en-US"/>
        </w:rPr>
      </w:pPr>
    </w:p>
    <w:p w14:paraId="73BB85DE" w14:textId="77777777" w:rsidR="008D451B" w:rsidRDefault="008D451B" w:rsidP="005E3D3B">
      <w:pPr>
        <w:rPr>
          <w:b/>
          <w:caps/>
          <w:noProof/>
          <w:kern w:val="28"/>
          <w:sz w:val="24"/>
        </w:rPr>
      </w:pPr>
      <w:bookmarkStart w:id="3" w:name="_Toc456696326"/>
      <w:r>
        <w:rPr>
          <w:noProof/>
        </w:rPr>
        <w:br w:type="page"/>
      </w:r>
    </w:p>
    <w:p w14:paraId="7C0B7A59" w14:textId="77777777" w:rsidR="004D6F95" w:rsidRDefault="004D6F95" w:rsidP="00D338A0">
      <w:pPr>
        <w:pStyle w:val="Heading1"/>
        <w:numPr>
          <w:ilvl w:val="0"/>
          <w:numId w:val="19"/>
        </w:numPr>
        <w:rPr>
          <w:noProof/>
        </w:rPr>
      </w:pPr>
      <w:r>
        <w:rPr>
          <w:noProof/>
        </w:rPr>
        <w:lastRenderedPageBreak/>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62EE4497" w:rsidR="004D6F95" w:rsidRDefault="004D6F95" w:rsidP="004D6F95">
      <w:pPr>
        <w:pStyle w:val="PlainText"/>
        <w:rPr>
          <w:rFonts w:ascii="Arial" w:hAnsi="Arial"/>
        </w:rPr>
      </w:pPr>
      <w:r>
        <w:rPr>
          <w:rFonts w:ascii="Arial" w:hAnsi="Arial"/>
        </w:rPr>
        <w:t xml:space="preserve">It is the responsibility of each Payphone Service Provider to update any system associated with the operation of their payphones </w:t>
      </w:r>
      <w:r w:rsidR="00721241">
        <w:rPr>
          <w:rFonts w:ascii="Arial" w:hAnsi="Arial"/>
        </w:rPr>
        <w:t>to</w:t>
      </w:r>
      <w:r>
        <w:rPr>
          <w:rFonts w:ascii="Arial" w:hAnsi="Arial"/>
        </w:rPr>
        <w:t xml:space="preserve">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xml:space="preserve">. Users include, but are not limited to, 9-1-1 Public Safety Answering Points (PSAPs), alarm companies, internet service providers, paging companies, owners of Customer Premises Equipment, unified messaging service companies, governments, apartment building owners, hydro meter readers and the </w:t>
      </w:r>
      <w:proofErr w:type="gramStart"/>
      <w:r w:rsidRPr="004D6F95">
        <w:rPr>
          <w:b w:val="0"/>
          <w:sz w:val="22"/>
          <w:lang w:val="en-GB"/>
        </w:rPr>
        <w:t>general public</w:t>
      </w:r>
      <w:proofErr w:type="gramEnd"/>
      <w:r w:rsidRPr="004D6F95">
        <w:rPr>
          <w:b w:val="0"/>
          <w:sz w:val="22"/>
          <w:lang w:val="en-GB"/>
        </w:rPr>
        <w:t>.</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lastRenderedPageBreak/>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 xml:space="preserve">It is critically important that alarm service providers, make the necessary modifications to their systems, databases and terminal equipment </w:t>
      </w:r>
      <w:proofErr w:type="gramStart"/>
      <w:r w:rsidRPr="004D6F95">
        <w:t>in order to</w:t>
      </w:r>
      <w:proofErr w:type="gramEnd"/>
      <w:r w:rsidRPr="004D6F95">
        <w:t xml:space="preserve">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5180F1B3"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5C0CB0">
        <w:rPr>
          <w:b w:val="0"/>
          <w:sz w:val="22"/>
          <w:lang w:val="en-GB"/>
        </w:rPr>
        <w:t>273/367/418/581</w:t>
      </w:r>
      <w:r w:rsidR="00696DC2" w:rsidRPr="008E147D">
        <w:rPr>
          <w:rFonts w:cs="Arial"/>
          <w:szCs w:val="22"/>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lastRenderedPageBreak/>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310C551C"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5C0CB0">
        <w:rPr>
          <w:b w:val="0"/>
          <w:sz w:val="22"/>
          <w:szCs w:val="22"/>
        </w:rPr>
        <w:t>367/41</w:t>
      </w:r>
      <w:r w:rsidR="00203372">
        <w:rPr>
          <w:b w:val="0"/>
          <w:sz w:val="22"/>
          <w:szCs w:val="22"/>
        </w:rPr>
        <w:t>8</w:t>
      </w:r>
      <w:r w:rsidR="006429BE">
        <w:rPr>
          <w:b w:val="0"/>
          <w:sz w:val="22"/>
          <w:szCs w:val="22"/>
        </w:rPr>
        <w:t>/581</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4CEC173D" w:rsidR="004D6F95" w:rsidRPr="004D6F95" w:rsidRDefault="00CF55A6" w:rsidP="001170CD">
      <w:pPr>
        <w:pStyle w:val="Style1"/>
        <w:jc w:val="left"/>
        <w:rPr>
          <w:b w:val="0"/>
          <w:sz w:val="22"/>
          <w:szCs w:val="22"/>
        </w:rPr>
      </w:pPr>
      <w:r w:rsidRPr="004D6F95">
        <w:rPr>
          <w:b w:val="0"/>
          <w:sz w:val="22"/>
          <w:szCs w:val="22"/>
        </w:rPr>
        <w:t>To</w:t>
      </w:r>
      <w:r w:rsidR="004D6F95" w:rsidRPr="004D6F95">
        <w:rPr>
          <w:b w:val="0"/>
          <w:sz w:val="22"/>
          <w:szCs w:val="22"/>
        </w:rPr>
        <w:t xml:space="preserve"> implement the CAP, TSPs may act individually or collectively to accomplish their objectives.</w:t>
      </w:r>
      <w:r w:rsidR="00D95902">
        <w:rPr>
          <w:b w:val="0"/>
          <w:sz w:val="22"/>
          <w:szCs w:val="22"/>
        </w:rPr>
        <w:t xml:space="preserve"> </w:t>
      </w:r>
      <w:r w:rsidR="004D6F95" w:rsidRPr="004D6F95">
        <w:rPr>
          <w:b w:val="0"/>
          <w:sz w:val="22"/>
          <w:szCs w:val="22"/>
        </w:rPr>
        <w:t>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ACED146"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69A609C4" w14:textId="77777777" w:rsidR="004D6F95" w:rsidRPr="004D6F95" w:rsidRDefault="004D6F95" w:rsidP="001170CD">
      <w:pPr>
        <w:pStyle w:val="Style1"/>
        <w:jc w:val="left"/>
        <w:rPr>
          <w:b w:val="0"/>
          <w:sz w:val="22"/>
          <w:szCs w:val="22"/>
        </w:rPr>
      </w:pPr>
    </w:p>
    <w:p w14:paraId="21D19B0B" w14:textId="77777777" w:rsidR="004D6F95" w:rsidRPr="004D6F95" w:rsidRDefault="004D6F95" w:rsidP="004D6F95">
      <w:pPr>
        <w:pStyle w:val="Style1"/>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6883B229" w:rsidR="004D6F95" w:rsidRDefault="004D6F95" w:rsidP="00D338A0">
      <w:pPr>
        <w:pStyle w:val="Style1"/>
        <w:numPr>
          <w:ilvl w:val="0"/>
          <w:numId w:val="27"/>
        </w:numPr>
        <w:rPr>
          <w:b w:val="0"/>
          <w:sz w:val="22"/>
          <w:szCs w:val="22"/>
        </w:rPr>
      </w:pPr>
      <w:r w:rsidRPr="004D6F95">
        <w:rPr>
          <w:b w:val="0"/>
          <w:sz w:val="22"/>
          <w:szCs w:val="22"/>
        </w:rPr>
        <w:t xml:space="preserve">Develop and agree on a CAP </w:t>
      </w:r>
      <w:proofErr w:type="gramStart"/>
      <w:r w:rsidRPr="004D6F95">
        <w:rPr>
          <w:b w:val="0"/>
          <w:sz w:val="22"/>
          <w:szCs w:val="22"/>
        </w:rPr>
        <w:t>schedule</w:t>
      </w:r>
      <w:r w:rsidR="00DD3070">
        <w:rPr>
          <w:b w:val="0"/>
          <w:sz w:val="22"/>
          <w:szCs w:val="22"/>
        </w:rPr>
        <w:t>;</w:t>
      </w:r>
      <w:proofErr w:type="gramEnd"/>
    </w:p>
    <w:p w14:paraId="5A1841FA" w14:textId="77777777" w:rsidR="007817BD" w:rsidRPr="004D6F95" w:rsidRDefault="007817BD" w:rsidP="007817BD">
      <w:pPr>
        <w:pStyle w:val="Style1"/>
        <w:ind w:left="720"/>
        <w:rPr>
          <w:b w:val="0"/>
          <w:sz w:val="22"/>
          <w:szCs w:val="22"/>
        </w:rPr>
      </w:pPr>
    </w:p>
    <w:p w14:paraId="6FA80322" w14:textId="0CA2F5A4" w:rsidR="004D6F95" w:rsidRDefault="004D6F95" w:rsidP="00D338A0">
      <w:pPr>
        <w:pStyle w:val="Style1"/>
        <w:numPr>
          <w:ilvl w:val="0"/>
          <w:numId w:val="27"/>
        </w:numPr>
        <w:rPr>
          <w:b w:val="0"/>
          <w:sz w:val="22"/>
          <w:szCs w:val="22"/>
        </w:rPr>
      </w:pPr>
      <w:r w:rsidRPr="004D6F95">
        <w:rPr>
          <w:b w:val="0"/>
          <w:sz w:val="22"/>
          <w:szCs w:val="22"/>
        </w:rPr>
        <w:t xml:space="preserve">Co-ordinate and schedule progress reports with the </w:t>
      </w:r>
      <w:proofErr w:type="gramStart"/>
      <w:r w:rsidRPr="004D6F95">
        <w:rPr>
          <w:b w:val="0"/>
          <w:sz w:val="22"/>
          <w:szCs w:val="22"/>
        </w:rPr>
        <w:t>NITF</w:t>
      </w:r>
      <w:r w:rsidR="00DD3070">
        <w:rPr>
          <w:b w:val="0"/>
          <w:sz w:val="22"/>
          <w:szCs w:val="22"/>
        </w:rPr>
        <w:t>;</w:t>
      </w:r>
      <w:proofErr w:type="gramEnd"/>
    </w:p>
    <w:p w14:paraId="1B8D24FE" w14:textId="77777777" w:rsidR="007817BD" w:rsidRPr="004D6F95" w:rsidRDefault="007817BD" w:rsidP="007817BD">
      <w:pPr>
        <w:pStyle w:val="Style1"/>
        <w:rPr>
          <w:b w:val="0"/>
          <w:sz w:val="22"/>
          <w:szCs w:val="22"/>
        </w:rPr>
      </w:pPr>
    </w:p>
    <w:p w14:paraId="10D0DEA5" w14:textId="3F11B0FA" w:rsidR="004D6F95" w:rsidRDefault="004D6F95" w:rsidP="00D338A0">
      <w:pPr>
        <w:pStyle w:val="Style1"/>
        <w:numPr>
          <w:ilvl w:val="0"/>
          <w:numId w:val="27"/>
        </w:numPr>
        <w:rPr>
          <w:b w:val="0"/>
          <w:sz w:val="22"/>
          <w:szCs w:val="22"/>
        </w:rPr>
      </w:pPr>
      <w:r w:rsidRPr="004D6F95">
        <w:rPr>
          <w:b w:val="0"/>
          <w:sz w:val="22"/>
          <w:szCs w:val="22"/>
        </w:rPr>
        <w:t xml:space="preserve">Identify and address CAP </w:t>
      </w:r>
      <w:proofErr w:type="gramStart"/>
      <w:r w:rsidRPr="004D6F95">
        <w:rPr>
          <w:b w:val="0"/>
          <w:sz w:val="22"/>
          <w:szCs w:val="22"/>
        </w:rPr>
        <w:t>issues</w:t>
      </w:r>
      <w:r w:rsidR="00DD3070">
        <w:rPr>
          <w:b w:val="0"/>
          <w:sz w:val="22"/>
          <w:szCs w:val="22"/>
        </w:rPr>
        <w:t>;</w:t>
      </w:r>
      <w:proofErr w:type="gramEnd"/>
    </w:p>
    <w:p w14:paraId="37FA2686" w14:textId="77777777" w:rsidR="007817BD" w:rsidRPr="004D6F95" w:rsidRDefault="007817BD" w:rsidP="007817BD">
      <w:pPr>
        <w:pStyle w:val="Style1"/>
        <w:rPr>
          <w:b w:val="0"/>
          <w:sz w:val="22"/>
          <w:szCs w:val="22"/>
        </w:rPr>
      </w:pPr>
    </w:p>
    <w:p w14:paraId="12A4C091" w14:textId="5F90F7E7" w:rsidR="004D6F95" w:rsidRDefault="004D6F95" w:rsidP="00D338A0">
      <w:pPr>
        <w:pStyle w:val="Style1"/>
        <w:numPr>
          <w:ilvl w:val="0"/>
          <w:numId w:val="27"/>
        </w:numPr>
        <w:rPr>
          <w:b w:val="0"/>
          <w:sz w:val="22"/>
          <w:szCs w:val="22"/>
        </w:rPr>
      </w:pPr>
      <w:r w:rsidRPr="004D6F95">
        <w:rPr>
          <w:b w:val="0"/>
          <w:sz w:val="22"/>
          <w:szCs w:val="22"/>
        </w:rPr>
        <w:t xml:space="preserve">Communications </w:t>
      </w:r>
      <w:proofErr w:type="gramStart"/>
      <w:r w:rsidRPr="004D6F95">
        <w:rPr>
          <w:b w:val="0"/>
          <w:sz w:val="22"/>
          <w:szCs w:val="22"/>
        </w:rPr>
        <w:t>objectives</w:t>
      </w:r>
      <w:r w:rsidR="00DD3070">
        <w:rPr>
          <w:b w:val="0"/>
          <w:sz w:val="22"/>
          <w:szCs w:val="22"/>
        </w:rPr>
        <w:t>;</w:t>
      </w:r>
      <w:proofErr w:type="gramEnd"/>
    </w:p>
    <w:p w14:paraId="557C4501" w14:textId="77777777" w:rsidR="007817BD" w:rsidRPr="004D6F95" w:rsidRDefault="007817BD" w:rsidP="007817BD">
      <w:pPr>
        <w:pStyle w:val="Style1"/>
        <w:rPr>
          <w:b w:val="0"/>
          <w:sz w:val="22"/>
          <w:szCs w:val="22"/>
        </w:rPr>
      </w:pPr>
    </w:p>
    <w:p w14:paraId="1B701866" w14:textId="174B3813"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roofErr w:type="gramStart"/>
      <w:r w:rsidRPr="004D6F95">
        <w:rPr>
          <w:b w:val="0"/>
          <w:sz w:val="22"/>
          <w:szCs w:val="22"/>
        </w:rPr>
        <w:t>)</w:t>
      </w:r>
      <w:r w:rsidR="00DD3070">
        <w:rPr>
          <w:b w:val="0"/>
          <w:sz w:val="22"/>
          <w:szCs w:val="22"/>
        </w:rPr>
        <w:t>;</w:t>
      </w:r>
      <w:proofErr w:type="gramEnd"/>
    </w:p>
    <w:p w14:paraId="3664BD26" w14:textId="77777777" w:rsidR="007817BD" w:rsidRPr="007817BD" w:rsidRDefault="007817BD" w:rsidP="007817BD">
      <w:pPr>
        <w:pStyle w:val="Style1"/>
        <w:rPr>
          <w:b w:val="0"/>
          <w:sz w:val="22"/>
          <w:szCs w:val="22"/>
        </w:rPr>
      </w:pPr>
    </w:p>
    <w:p w14:paraId="51B92834" w14:textId="4FF8AC95"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roofErr w:type="gramStart"/>
      <w:r w:rsidRPr="004D6F95">
        <w:rPr>
          <w:b w:val="0"/>
          <w:sz w:val="22"/>
          <w:szCs w:val="22"/>
        </w:rPr>
        <w:t>)</w:t>
      </w:r>
      <w:r w:rsidR="00DD3070">
        <w:rPr>
          <w:b w:val="0"/>
          <w:sz w:val="22"/>
          <w:szCs w:val="22"/>
        </w:rPr>
        <w:t>;</w:t>
      </w:r>
      <w:proofErr w:type="gramEnd"/>
    </w:p>
    <w:p w14:paraId="47484515" w14:textId="77777777" w:rsidR="007817BD" w:rsidRPr="007817BD" w:rsidRDefault="007817BD" w:rsidP="007817BD">
      <w:pPr>
        <w:pStyle w:val="Style1"/>
        <w:rPr>
          <w:b w:val="0"/>
          <w:sz w:val="22"/>
          <w:szCs w:val="22"/>
        </w:rPr>
      </w:pPr>
    </w:p>
    <w:p w14:paraId="3A8F0993" w14:textId="7403BAED"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roofErr w:type="gramStart"/>
      <w:r w:rsidRPr="007817BD">
        <w:rPr>
          <w:b w:val="0"/>
          <w:sz w:val="22"/>
          <w:szCs w:val="22"/>
        </w:rPr>
        <w:t>)</w:t>
      </w:r>
      <w:r w:rsidR="00DD3070">
        <w:rPr>
          <w:b w:val="0"/>
          <w:sz w:val="22"/>
          <w:szCs w:val="22"/>
        </w:rPr>
        <w:t>;</w:t>
      </w:r>
      <w:proofErr w:type="gramEnd"/>
    </w:p>
    <w:p w14:paraId="1C6F292B" w14:textId="77777777" w:rsidR="007817BD" w:rsidRDefault="007817BD" w:rsidP="007817BD">
      <w:pPr>
        <w:pStyle w:val="ListParagraph"/>
        <w:rPr>
          <w:b/>
          <w:szCs w:val="22"/>
        </w:rPr>
      </w:pPr>
    </w:p>
    <w:p w14:paraId="6F8B0526" w14:textId="227CCFE2" w:rsidR="004D6F95" w:rsidRDefault="004D6F95" w:rsidP="00D338A0">
      <w:pPr>
        <w:pStyle w:val="Style1"/>
        <w:numPr>
          <w:ilvl w:val="0"/>
          <w:numId w:val="27"/>
        </w:numPr>
        <w:rPr>
          <w:b w:val="0"/>
          <w:sz w:val="22"/>
          <w:szCs w:val="22"/>
        </w:rPr>
      </w:pPr>
      <w:r w:rsidRPr="007817BD">
        <w:rPr>
          <w:b w:val="0"/>
          <w:sz w:val="22"/>
          <w:szCs w:val="22"/>
        </w:rPr>
        <w:t xml:space="preserve">Communications </w:t>
      </w:r>
      <w:proofErr w:type="gramStart"/>
      <w:r w:rsidRPr="007817BD">
        <w:rPr>
          <w:b w:val="0"/>
          <w:sz w:val="22"/>
          <w:szCs w:val="22"/>
        </w:rPr>
        <w:t>tactics</w:t>
      </w:r>
      <w:r w:rsidR="00DD3070">
        <w:rPr>
          <w:b w:val="0"/>
          <w:sz w:val="22"/>
          <w:szCs w:val="22"/>
        </w:rPr>
        <w:t>;</w:t>
      </w:r>
      <w:proofErr w:type="gramEnd"/>
    </w:p>
    <w:p w14:paraId="43517B4A" w14:textId="77777777" w:rsidR="007817BD" w:rsidRPr="007817BD" w:rsidRDefault="007817BD" w:rsidP="007817BD">
      <w:pPr>
        <w:pStyle w:val="Style1"/>
        <w:rPr>
          <w:b w:val="0"/>
          <w:sz w:val="22"/>
          <w:szCs w:val="22"/>
        </w:rPr>
      </w:pPr>
    </w:p>
    <w:p w14:paraId="27F3A2B9" w14:textId="603B22EB" w:rsidR="004D6F95" w:rsidRDefault="007817BD" w:rsidP="00D338A0">
      <w:pPr>
        <w:pStyle w:val="Style1"/>
        <w:numPr>
          <w:ilvl w:val="0"/>
          <w:numId w:val="27"/>
        </w:numPr>
        <w:rPr>
          <w:b w:val="0"/>
          <w:sz w:val="22"/>
          <w:szCs w:val="22"/>
        </w:rPr>
      </w:pPr>
      <w:r>
        <w:rPr>
          <w:b w:val="0"/>
          <w:sz w:val="22"/>
          <w:szCs w:val="22"/>
        </w:rPr>
        <w:t>Communications theme</w:t>
      </w:r>
      <w:r w:rsidR="00DD3070">
        <w:rPr>
          <w:b w:val="0"/>
          <w:sz w:val="22"/>
          <w:szCs w:val="22"/>
        </w:rPr>
        <w:t>;</w:t>
      </w:r>
      <w:r w:rsidR="00D069EE">
        <w:rPr>
          <w:b w:val="0"/>
          <w:sz w:val="22"/>
          <w:szCs w:val="22"/>
        </w:rPr>
        <w:t xml:space="preserve"> and</w:t>
      </w:r>
    </w:p>
    <w:p w14:paraId="48B648B5" w14:textId="77777777" w:rsidR="007817BD" w:rsidRPr="004D6F95" w:rsidRDefault="007817BD" w:rsidP="007817BD">
      <w:pPr>
        <w:pStyle w:val="Style1"/>
        <w:rPr>
          <w:b w:val="0"/>
          <w:sz w:val="22"/>
          <w:szCs w:val="22"/>
        </w:rPr>
      </w:pPr>
    </w:p>
    <w:p w14:paraId="141015C2" w14:textId="5C9E81FB" w:rsidR="004D6F95" w:rsidRPr="004D6F95" w:rsidRDefault="004D6F95" w:rsidP="00D338A0">
      <w:pPr>
        <w:pStyle w:val="Style1"/>
        <w:numPr>
          <w:ilvl w:val="0"/>
          <w:numId w:val="27"/>
        </w:numPr>
        <w:rPr>
          <w:b w:val="0"/>
          <w:sz w:val="22"/>
          <w:szCs w:val="22"/>
        </w:rPr>
      </w:pPr>
      <w:r w:rsidRPr="004D6F95">
        <w:rPr>
          <w:b w:val="0"/>
          <w:sz w:val="22"/>
          <w:szCs w:val="22"/>
        </w:rPr>
        <w:t>Key messages</w:t>
      </w:r>
      <w:r w:rsidR="00DD3070">
        <w:rPr>
          <w:b w:val="0"/>
          <w:sz w:val="22"/>
          <w:szCs w:val="22"/>
        </w:rPr>
        <w:t>.</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7BD6F034" w:rsidR="00C2269C" w:rsidRDefault="004D6F95" w:rsidP="00D338A0">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6429BE">
        <w:rPr>
          <w:b w:val="0"/>
          <w:sz w:val="22"/>
          <w:szCs w:val="22"/>
        </w:rPr>
        <w:t>273</w:t>
      </w:r>
      <w:r w:rsidR="009D6165">
        <w:rPr>
          <w:b w:val="0"/>
          <w:sz w:val="22"/>
          <w:szCs w:val="22"/>
        </w:rPr>
        <w:t xml:space="preserve"> </w:t>
      </w:r>
      <w:r w:rsidRPr="004D6F95">
        <w:rPr>
          <w:b w:val="0"/>
          <w:sz w:val="22"/>
          <w:szCs w:val="22"/>
        </w:rPr>
        <w:t xml:space="preserve">in the NPA </w:t>
      </w:r>
      <w:r w:rsidR="006429BE">
        <w:rPr>
          <w:b w:val="0"/>
          <w:sz w:val="22"/>
          <w:szCs w:val="22"/>
        </w:rPr>
        <w:t>367/418/581</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proofErr w:type="gramStart"/>
      <w:r w:rsidRPr="00080D7B">
        <w:rPr>
          <w:b w:val="0"/>
          <w:sz w:val="22"/>
          <w:szCs w:val="22"/>
        </w:rPr>
        <w:t>long distance</w:t>
      </w:r>
      <w:proofErr w:type="gramEnd"/>
      <w:r w:rsidRPr="00080D7B">
        <w:rPr>
          <w:b w:val="0"/>
          <w:sz w:val="22"/>
          <w:szCs w:val="22"/>
        </w:rPr>
        <w:t xml:space="preserv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302B5078"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w:t>
      </w:r>
      <w:proofErr w:type="gramStart"/>
      <w:r w:rsidRPr="004D6F95">
        <w:rPr>
          <w:b w:val="0"/>
          <w:sz w:val="22"/>
          <w:szCs w:val="22"/>
        </w:rPr>
        <w:t>all of</w:t>
      </w:r>
      <w:proofErr w:type="gramEnd"/>
      <w:r w:rsidRPr="004D6F95">
        <w:rPr>
          <w:b w:val="0"/>
          <w:sz w:val="22"/>
          <w:szCs w:val="22"/>
        </w:rPr>
        <w:t xml:space="preserve">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proofErr w:type="gramStart"/>
      <w:r w:rsidRPr="004D6F95">
        <w:rPr>
          <w:b w:val="0"/>
          <w:sz w:val="22"/>
          <w:szCs w:val="22"/>
        </w:rPr>
        <w:t>In the event that</w:t>
      </w:r>
      <w:proofErr w:type="gramEnd"/>
      <w:r w:rsidRPr="004D6F95">
        <w:rPr>
          <w:b w:val="0"/>
          <w:sz w:val="22"/>
          <w:szCs w:val="22"/>
        </w:rPr>
        <w:t xml:space="preserve"> an association of TSPs is formed to coordinate consumer awareness activities, all TSPs operating in the affected NPAs are strongly encouraged to participate in the association activities.</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54ACF667"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6429BE">
        <w:rPr>
          <w:b w:val="0"/>
          <w:sz w:val="22"/>
          <w:szCs w:val="22"/>
        </w:rPr>
        <w:t xml:space="preserve">367/418/581 </w:t>
      </w:r>
      <w:r w:rsidRPr="008D6FB0">
        <w:rPr>
          <w:b w:val="0"/>
          <w:sz w:val="22"/>
          <w:szCs w:val="22"/>
        </w:rPr>
        <w:t>are informed of the relief plan (federal, provincial and municipal governments, government offices</w:t>
      </w:r>
      <w:r w:rsidR="00ED6689">
        <w:rPr>
          <w:b w:val="0"/>
          <w:sz w:val="22"/>
          <w:szCs w:val="22"/>
        </w:rPr>
        <w:t xml:space="preserve"> </w:t>
      </w:r>
      <w:r w:rsidRPr="008D6FB0">
        <w:rPr>
          <w:b w:val="0"/>
          <w:sz w:val="22"/>
          <w:szCs w:val="22"/>
        </w:rPr>
        <w:t>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0A09305D"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TSPs should conduct an ongoing media relations campaign targeting key media (including local newspapers, broadcast media</w:t>
      </w:r>
      <w:r w:rsidR="00ED6689">
        <w:rPr>
          <w:b w:val="0"/>
          <w:sz w:val="22"/>
          <w:szCs w:val="22"/>
        </w:rPr>
        <w:t xml:space="preserve"> </w:t>
      </w:r>
      <w:r w:rsidRPr="008D6FB0">
        <w:rPr>
          <w:b w:val="0"/>
          <w:sz w:val="22"/>
          <w:szCs w:val="22"/>
        </w:rPr>
        <w:t xml:space="preserve">and community publications) in </w:t>
      </w:r>
      <w:r w:rsidR="008654A5">
        <w:rPr>
          <w:b w:val="0"/>
          <w:sz w:val="22"/>
          <w:szCs w:val="22"/>
        </w:rPr>
        <w:t xml:space="preserve">area code </w:t>
      </w:r>
      <w:r w:rsidR="006429BE">
        <w:rPr>
          <w:b w:val="0"/>
          <w:sz w:val="22"/>
          <w:szCs w:val="22"/>
        </w:rPr>
        <w:t>367/418/581</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4A86324A"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574BB32F" w:rsidR="004D6F95" w:rsidRPr="008D6FB0" w:rsidRDefault="004D6F95" w:rsidP="00B858F5">
      <w:pPr>
        <w:pStyle w:val="Style1"/>
        <w:jc w:val="left"/>
        <w:rPr>
          <w:b w:val="0"/>
          <w:sz w:val="22"/>
          <w:szCs w:val="22"/>
        </w:rPr>
      </w:pPr>
      <w:r w:rsidRPr="008D6FB0">
        <w:rPr>
          <w:b w:val="0"/>
          <w:sz w:val="22"/>
          <w:szCs w:val="22"/>
        </w:rPr>
        <w:lastRenderedPageBreak/>
        <w:t>TSP</w:t>
      </w:r>
      <w:r w:rsidR="00F6146B">
        <w:rPr>
          <w:b w:val="0"/>
          <w:sz w:val="22"/>
          <w:szCs w:val="22"/>
        </w:rPr>
        <w:t>s</w:t>
      </w:r>
      <w:r w:rsidRPr="008D6FB0">
        <w:rPr>
          <w:b w:val="0"/>
          <w:sz w:val="22"/>
          <w:szCs w:val="22"/>
        </w:rPr>
        <w:t xml:space="preserve"> </w:t>
      </w:r>
      <w:proofErr w:type="gramStart"/>
      <w:r w:rsidRPr="008D6FB0">
        <w:rPr>
          <w:b w:val="0"/>
          <w:sz w:val="22"/>
          <w:szCs w:val="22"/>
        </w:rPr>
        <w:t>shall</w:t>
      </w:r>
      <w:proofErr w:type="gramEnd"/>
      <w:r w:rsidRPr="008D6FB0">
        <w:rPr>
          <w:b w:val="0"/>
          <w:sz w:val="22"/>
          <w:szCs w:val="22"/>
        </w:rPr>
        <w:t xml:space="preserve"> provide the media and </w:t>
      </w:r>
      <w:proofErr w:type="gramStart"/>
      <w:r w:rsidRPr="008D6FB0">
        <w:rPr>
          <w:b w:val="0"/>
          <w:sz w:val="22"/>
          <w:szCs w:val="22"/>
        </w:rPr>
        <w:t>general public</w:t>
      </w:r>
      <w:proofErr w:type="gramEnd"/>
      <w:r w:rsidRPr="008D6FB0">
        <w:rPr>
          <w:b w:val="0"/>
          <w:sz w:val="22"/>
          <w:szCs w:val="22"/>
        </w:rPr>
        <w:t xml:space="preserve"> with basic information about the new NPA</w:t>
      </w:r>
      <w:r w:rsidR="00ED6689">
        <w:rPr>
          <w:b w:val="0"/>
          <w:sz w:val="22"/>
          <w:szCs w:val="22"/>
        </w:rPr>
        <w:t xml:space="preserve"> </w:t>
      </w:r>
      <w:r w:rsidRPr="008D6FB0">
        <w:rPr>
          <w:b w:val="0"/>
          <w:sz w:val="22"/>
          <w:szCs w:val="22"/>
        </w:rPr>
        <w:t>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B858F5">
      <w:pPr>
        <w:pStyle w:val="Style1"/>
        <w:jc w:val="left"/>
        <w:rPr>
          <w:b w:val="0"/>
          <w:sz w:val="22"/>
          <w:szCs w:val="22"/>
        </w:rPr>
      </w:pPr>
    </w:p>
    <w:p w14:paraId="42AF487A" w14:textId="77777777" w:rsidR="004D6F95" w:rsidRPr="008D6FB0" w:rsidRDefault="004D6F95" w:rsidP="00B858F5">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B858F5">
      <w:pPr>
        <w:pStyle w:val="Style1"/>
        <w:jc w:val="left"/>
        <w:rPr>
          <w:b w:val="0"/>
          <w:sz w:val="22"/>
          <w:szCs w:val="22"/>
          <w:highlight w:val="yellow"/>
        </w:rPr>
      </w:pPr>
    </w:p>
    <w:p w14:paraId="0EEE2750" w14:textId="77777777" w:rsidR="004D6F95" w:rsidRPr="008D6FB0" w:rsidRDefault="004D6F95" w:rsidP="00B858F5">
      <w:pPr>
        <w:pStyle w:val="Style1"/>
        <w:jc w:val="left"/>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B858F5">
      <w:pPr>
        <w:pStyle w:val="Style1"/>
        <w:jc w:val="left"/>
        <w:rPr>
          <w:b w:val="0"/>
          <w:sz w:val="22"/>
          <w:szCs w:val="22"/>
        </w:rPr>
      </w:pPr>
    </w:p>
    <w:p w14:paraId="4359FF49" w14:textId="77777777" w:rsidR="004D6F95" w:rsidRPr="008D6FB0" w:rsidRDefault="004D6F95" w:rsidP="00B858F5">
      <w:pPr>
        <w:pStyle w:val="Style1"/>
        <w:jc w:val="left"/>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B858F5">
      <w:pPr>
        <w:pStyle w:val="Style1"/>
        <w:jc w:val="left"/>
        <w:rPr>
          <w:b w:val="0"/>
          <w:sz w:val="22"/>
          <w:szCs w:val="22"/>
        </w:rPr>
      </w:pPr>
    </w:p>
    <w:p w14:paraId="0F36EDA1" w14:textId="77777777" w:rsidR="004D6F95" w:rsidRPr="008D6FB0" w:rsidRDefault="004D6F95" w:rsidP="00B858F5">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B858F5">
      <w:pPr>
        <w:pStyle w:val="Style1"/>
        <w:jc w:val="left"/>
        <w:rPr>
          <w:b w:val="0"/>
          <w:sz w:val="22"/>
          <w:szCs w:val="22"/>
        </w:rPr>
      </w:pPr>
    </w:p>
    <w:p w14:paraId="4489E889" w14:textId="7BDB92CF" w:rsidR="004D6F95" w:rsidRPr="008D6FB0" w:rsidRDefault="004D6F95" w:rsidP="00B858F5">
      <w:pPr>
        <w:pStyle w:val="Style1"/>
        <w:jc w:val="left"/>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w:t>
      </w:r>
      <w:r w:rsidR="00ED6689">
        <w:rPr>
          <w:b w:val="0"/>
          <w:sz w:val="22"/>
          <w:szCs w:val="22"/>
        </w:rPr>
        <w:t xml:space="preserve">e </w:t>
      </w:r>
      <w:r w:rsidRPr="008D6FB0">
        <w:rPr>
          <w:b w:val="0"/>
          <w:sz w:val="22"/>
          <w:szCs w:val="22"/>
        </w:rPr>
        <w:t>and associated changes required to customer equipment and systems.</w:t>
      </w:r>
    </w:p>
    <w:p w14:paraId="79AAAB41" w14:textId="77777777" w:rsidR="004D6F95" w:rsidRPr="008D6FB0" w:rsidRDefault="004D6F95" w:rsidP="00B858F5">
      <w:pPr>
        <w:pStyle w:val="Style1"/>
        <w:jc w:val="left"/>
        <w:rPr>
          <w:b w:val="0"/>
          <w:sz w:val="22"/>
          <w:szCs w:val="22"/>
        </w:rPr>
      </w:pPr>
    </w:p>
    <w:p w14:paraId="2378D480" w14:textId="77777777" w:rsidR="004D6F95" w:rsidRPr="008D6FB0" w:rsidRDefault="004D6F95" w:rsidP="00B858F5">
      <w:pPr>
        <w:pStyle w:val="Style1"/>
        <w:jc w:val="left"/>
        <w:rPr>
          <w:b w:val="0"/>
          <w:sz w:val="22"/>
          <w:szCs w:val="22"/>
          <w:u w:val="single"/>
        </w:rPr>
      </w:pPr>
      <w:r w:rsidRPr="008D6FB0">
        <w:rPr>
          <w:b w:val="0"/>
          <w:sz w:val="22"/>
          <w:szCs w:val="22"/>
          <w:u w:val="single"/>
        </w:rPr>
        <w:t>Advertising Campaign</w:t>
      </w:r>
    </w:p>
    <w:p w14:paraId="6D7CFDF3" w14:textId="77777777" w:rsidR="004D6F95" w:rsidRPr="008D6FB0" w:rsidRDefault="004D6F95" w:rsidP="00B858F5">
      <w:pPr>
        <w:pStyle w:val="Style1"/>
        <w:jc w:val="left"/>
        <w:rPr>
          <w:b w:val="0"/>
          <w:sz w:val="22"/>
          <w:szCs w:val="22"/>
        </w:rPr>
      </w:pPr>
    </w:p>
    <w:p w14:paraId="6F27501B" w14:textId="26B363AD" w:rsidR="004D6F95" w:rsidRPr="004D6F95" w:rsidRDefault="004D6F95" w:rsidP="00B858F5">
      <w:pPr>
        <w:pStyle w:val="Style1"/>
        <w:jc w:val="left"/>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6429BE">
        <w:rPr>
          <w:b w:val="0"/>
          <w:sz w:val="22"/>
          <w:szCs w:val="22"/>
        </w:rPr>
        <w:t>367/418/581</w:t>
      </w:r>
      <w:r w:rsidR="008654A5">
        <w:rPr>
          <w:b w:val="0"/>
          <w:sz w:val="22"/>
          <w:szCs w:val="22"/>
        </w:rPr>
        <w:t xml:space="preserve"> region</w:t>
      </w:r>
      <w:r w:rsidRPr="004D6F95">
        <w:rPr>
          <w:b w:val="0"/>
          <w:sz w:val="22"/>
          <w:szCs w:val="22"/>
        </w:rPr>
        <w:t>. All media advertising campaigns</w:t>
      </w:r>
      <w:r w:rsidR="00ED6689">
        <w:rPr>
          <w:b w:val="0"/>
          <w:sz w:val="22"/>
          <w:szCs w:val="22"/>
        </w:rPr>
        <w:t xml:space="preserve"> </w:t>
      </w:r>
      <w:r w:rsidRPr="004D6F95">
        <w:rPr>
          <w:b w:val="0"/>
          <w:sz w:val="22"/>
          <w:szCs w:val="22"/>
        </w:rPr>
        <w:t>should meet the objective of providing clear and consistent messages to consumers and users as established in this CAP.</w:t>
      </w:r>
    </w:p>
    <w:p w14:paraId="52390D53" w14:textId="77777777" w:rsidR="004D6F95" w:rsidRPr="004D6F95" w:rsidRDefault="004D6F95" w:rsidP="00B858F5">
      <w:pPr>
        <w:pStyle w:val="Style1"/>
        <w:jc w:val="left"/>
        <w:rPr>
          <w:b w:val="0"/>
          <w:sz w:val="22"/>
          <w:szCs w:val="22"/>
        </w:rPr>
      </w:pPr>
    </w:p>
    <w:p w14:paraId="71C10A2F" w14:textId="77777777" w:rsidR="004D6F95" w:rsidRPr="008D6FB0" w:rsidRDefault="004D6F95" w:rsidP="00B858F5">
      <w:pPr>
        <w:pStyle w:val="Style1"/>
        <w:jc w:val="left"/>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B858F5">
      <w:pPr>
        <w:pStyle w:val="Style1"/>
        <w:jc w:val="left"/>
        <w:rPr>
          <w:b w:val="0"/>
          <w:sz w:val="22"/>
          <w:szCs w:val="22"/>
          <w:u w:val="single"/>
        </w:rPr>
      </w:pPr>
    </w:p>
    <w:p w14:paraId="317F21F5" w14:textId="18445A6D" w:rsidR="004D6F95" w:rsidRPr="004D6F95" w:rsidRDefault="004D6F95" w:rsidP="00B858F5">
      <w:pPr>
        <w:pStyle w:val="Style1"/>
        <w:jc w:val="left"/>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 xml:space="preserve">ate </w:t>
      </w:r>
      <w:r w:rsidR="004206C6" w:rsidRPr="004D6F95">
        <w:rPr>
          <w:b w:val="0"/>
          <w:sz w:val="22"/>
          <w:szCs w:val="22"/>
        </w:rPr>
        <w:t>to</w:t>
      </w:r>
      <w:r w:rsidRPr="004D6F95">
        <w:rPr>
          <w:b w:val="0"/>
          <w:sz w:val="22"/>
          <w:szCs w:val="22"/>
        </w:rPr>
        <w:t xml:space="preserve">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B858F5">
      <w:pPr>
        <w:pStyle w:val="Style1"/>
        <w:jc w:val="left"/>
        <w:rPr>
          <w:b w:val="0"/>
          <w:sz w:val="22"/>
          <w:szCs w:val="22"/>
          <w:u w:val="single"/>
        </w:rPr>
      </w:pPr>
    </w:p>
    <w:p w14:paraId="2EB98945" w14:textId="77777777" w:rsidR="004D6F95" w:rsidRPr="004D6F95" w:rsidRDefault="004D6F95" w:rsidP="00B858F5">
      <w:pPr>
        <w:pStyle w:val="Style1"/>
        <w:keepNext/>
        <w:jc w:val="lef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B858F5">
      <w:pPr>
        <w:pStyle w:val="Style1"/>
        <w:keepNext/>
        <w:jc w:val="left"/>
        <w:rPr>
          <w:b w:val="0"/>
          <w:sz w:val="22"/>
          <w:szCs w:val="22"/>
        </w:rPr>
      </w:pPr>
    </w:p>
    <w:p w14:paraId="451D507D" w14:textId="77777777" w:rsidR="004D6F95" w:rsidRPr="004D6F95" w:rsidRDefault="004D6F95" w:rsidP="00B858F5">
      <w:pPr>
        <w:pStyle w:val="Style1"/>
        <w:keepNext/>
        <w:jc w:val="lef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4D166E2A"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6429BE">
        <w:rPr>
          <w:b w:val="0"/>
          <w:sz w:val="22"/>
          <w:szCs w:val="22"/>
        </w:rPr>
        <w:t>273</w:t>
      </w:r>
      <w:r w:rsidR="008654A5">
        <w:rPr>
          <w:b w:val="0"/>
          <w:sz w:val="22"/>
          <w:szCs w:val="22"/>
        </w:rPr>
        <w:t xml:space="preserve"> </w:t>
      </w:r>
      <w:r w:rsidRPr="008D6FB0">
        <w:rPr>
          <w:b w:val="0"/>
          <w:sz w:val="22"/>
          <w:szCs w:val="22"/>
        </w:rPr>
        <w:t xml:space="preserve">is being added to the </w:t>
      </w:r>
      <w:r w:rsidR="006429BE">
        <w:rPr>
          <w:b w:val="0"/>
          <w:sz w:val="22"/>
          <w:szCs w:val="22"/>
        </w:rPr>
        <w:t>367/418/581</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 xml:space="preserve">This theme should be reinforced with more detailed key messages in customer awareness </w:t>
      </w:r>
      <w:r w:rsidRPr="008D6FB0">
        <w:rPr>
          <w:b w:val="0"/>
          <w:sz w:val="22"/>
          <w:szCs w:val="22"/>
        </w:rPr>
        <w:lastRenderedPageBreak/>
        <w:t>activities:</w:t>
      </w:r>
    </w:p>
    <w:p w14:paraId="35C5C14D" w14:textId="77777777" w:rsidR="004D6F95" w:rsidRPr="008D6FB0" w:rsidRDefault="004D6F95" w:rsidP="004D6F95">
      <w:pPr>
        <w:pStyle w:val="Style1"/>
        <w:rPr>
          <w:b w:val="0"/>
          <w:sz w:val="22"/>
          <w:szCs w:val="22"/>
        </w:rPr>
      </w:pPr>
    </w:p>
    <w:p w14:paraId="7E958335" w14:textId="5005EAE7" w:rsidR="00C2269C" w:rsidRPr="004F637E" w:rsidRDefault="004D6F95" w:rsidP="00D338A0">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6429BE">
        <w:rPr>
          <w:b w:val="0"/>
          <w:sz w:val="22"/>
          <w:szCs w:val="22"/>
        </w:rPr>
        <w:t>273</w:t>
      </w:r>
      <w:r w:rsidR="00A95A68" w:rsidRPr="004F637E">
        <w:rPr>
          <w:b w:val="0"/>
          <w:sz w:val="22"/>
          <w:szCs w:val="22"/>
        </w:rPr>
        <w:t xml:space="preserve"> </w:t>
      </w:r>
      <w:r w:rsidRPr="004F637E">
        <w:rPr>
          <w:b w:val="0"/>
          <w:sz w:val="22"/>
          <w:szCs w:val="22"/>
        </w:rPr>
        <w:t xml:space="preserve">will be introduced in the </w:t>
      </w:r>
      <w:r w:rsidR="006429BE">
        <w:rPr>
          <w:b w:val="0"/>
          <w:sz w:val="22"/>
          <w:szCs w:val="22"/>
        </w:rPr>
        <w:t>367/418/581</w:t>
      </w:r>
      <w:r w:rsidRPr="004F637E">
        <w:rPr>
          <w:b w:val="0"/>
          <w:sz w:val="22"/>
          <w:szCs w:val="22"/>
        </w:rPr>
        <w:t xml:space="preserve"> geographic area </w:t>
      </w:r>
      <w:r w:rsidR="00DE54CA">
        <w:rPr>
          <w:b w:val="0"/>
          <w:sz w:val="22"/>
          <w:szCs w:val="22"/>
        </w:rPr>
        <w:t xml:space="preserve">on </w:t>
      </w:r>
      <w:bookmarkStart w:id="4" w:name="_Hlk65914461"/>
      <w:r w:rsidR="00B305B0">
        <w:rPr>
          <w:b w:val="0"/>
          <w:sz w:val="22"/>
          <w:szCs w:val="22"/>
        </w:rPr>
        <w:t>2</w:t>
      </w:r>
      <w:r w:rsidR="006429BE">
        <w:rPr>
          <w:b w:val="0"/>
          <w:sz w:val="22"/>
          <w:szCs w:val="22"/>
        </w:rPr>
        <w:t>7</w:t>
      </w:r>
      <w:r w:rsidR="00B305B0">
        <w:rPr>
          <w:b w:val="0"/>
          <w:sz w:val="22"/>
          <w:szCs w:val="22"/>
        </w:rPr>
        <w:t xml:space="preserve"> </w:t>
      </w:r>
      <w:r w:rsidR="006429BE">
        <w:rPr>
          <w:b w:val="0"/>
          <w:sz w:val="22"/>
          <w:szCs w:val="22"/>
        </w:rPr>
        <w:t>February</w:t>
      </w:r>
      <w:r w:rsidR="00B305B0">
        <w:rPr>
          <w:b w:val="0"/>
          <w:sz w:val="22"/>
          <w:szCs w:val="22"/>
        </w:rPr>
        <w:t xml:space="preserve"> 202</w:t>
      </w:r>
      <w:r w:rsidR="006429BE">
        <w:rPr>
          <w:b w:val="0"/>
          <w:sz w:val="22"/>
          <w:szCs w:val="22"/>
        </w:rPr>
        <w:t>7</w:t>
      </w:r>
      <w:bookmarkEnd w:id="4"/>
      <w:r w:rsidRPr="00D2685D">
        <w:rPr>
          <w:b w:val="0"/>
          <w:sz w:val="22"/>
          <w:szCs w:val="22"/>
        </w:rPr>
        <w:t>.</w:t>
      </w:r>
      <w:r w:rsidRPr="004F637E">
        <w:rPr>
          <w:b w:val="0"/>
          <w:sz w:val="22"/>
          <w:szCs w:val="22"/>
        </w:rPr>
        <w:t xml:space="preserve"> The new area code will co-exist within the same geographic region as area code </w:t>
      </w:r>
      <w:r w:rsidR="006429BE">
        <w:rPr>
          <w:b w:val="0"/>
          <w:sz w:val="22"/>
          <w:szCs w:val="22"/>
        </w:rPr>
        <w:t>367/418/581</w:t>
      </w:r>
      <w:r w:rsidRPr="004F637E">
        <w:rPr>
          <w:b w:val="0"/>
          <w:sz w:val="22"/>
          <w:szCs w:val="22"/>
        </w:rPr>
        <w:t xml:space="preserve">. There will be no change to customers’ existing </w:t>
      </w:r>
      <w:r w:rsidR="006429BE">
        <w:rPr>
          <w:b w:val="0"/>
          <w:sz w:val="22"/>
          <w:szCs w:val="22"/>
        </w:rPr>
        <w:t>367/418/581</w:t>
      </w:r>
      <w:r w:rsidRPr="004F637E">
        <w:rPr>
          <w:b w:val="0"/>
          <w:sz w:val="22"/>
          <w:szCs w:val="22"/>
        </w:rPr>
        <w:t xml:space="preserve"> telephone numbers. Telephone numbers beginning with the new area code </w:t>
      </w:r>
      <w:r w:rsidR="006429BE">
        <w:rPr>
          <w:b w:val="0"/>
          <w:sz w:val="22"/>
          <w:szCs w:val="22"/>
        </w:rPr>
        <w:t>273</w:t>
      </w:r>
      <w:r w:rsidR="003A020A">
        <w:rPr>
          <w:b w:val="0"/>
          <w:sz w:val="22"/>
          <w:szCs w:val="22"/>
        </w:rPr>
        <w:t xml:space="preserve"> </w:t>
      </w:r>
      <w:r w:rsidRPr="004F637E">
        <w:rPr>
          <w:b w:val="0"/>
          <w:sz w:val="22"/>
          <w:szCs w:val="22"/>
        </w:rPr>
        <w:t xml:space="preserve">may be assigned for use starting </w:t>
      </w:r>
      <w:r w:rsidR="00ED6689">
        <w:rPr>
          <w:b w:val="0"/>
          <w:sz w:val="22"/>
          <w:szCs w:val="22"/>
        </w:rPr>
        <w:t>2</w:t>
      </w:r>
      <w:r w:rsidR="006429BE">
        <w:rPr>
          <w:b w:val="0"/>
          <w:sz w:val="22"/>
          <w:szCs w:val="22"/>
        </w:rPr>
        <w:t xml:space="preserve">7 February </w:t>
      </w:r>
      <w:r w:rsidR="00ED6689">
        <w:rPr>
          <w:b w:val="0"/>
          <w:sz w:val="22"/>
          <w:szCs w:val="22"/>
        </w:rPr>
        <w:t>202</w:t>
      </w:r>
      <w:r w:rsidR="006429BE">
        <w:rPr>
          <w:b w:val="0"/>
          <w:sz w:val="22"/>
          <w:szCs w:val="22"/>
        </w:rPr>
        <w:t>7</w:t>
      </w:r>
      <w:r w:rsidR="00ED6689">
        <w:rPr>
          <w:b w:val="0"/>
          <w:sz w:val="22"/>
          <w:szCs w:val="22"/>
        </w:rPr>
        <w:t>.</w:t>
      </w:r>
    </w:p>
    <w:p w14:paraId="48D77919" w14:textId="11253C02" w:rsidR="004D6F95" w:rsidRPr="004F637E" w:rsidRDefault="004D6F95" w:rsidP="00B858F5">
      <w:pPr>
        <w:pStyle w:val="Style1"/>
        <w:ind w:firstLine="720"/>
        <w:rPr>
          <w:b w:val="0"/>
          <w:sz w:val="22"/>
          <w:szCs w:val="22"/>
        </w:rPr>
      </w:pPr>
    </w:p>
    <w:p w14:paraId="0D4D7CD7" w14:textId="6DB16AC3"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6429BE">
        <w:rPr>
          <w:b w:val="0"/>
          <w:sz w:val="22"/>
          <w:szCs w:val="22"/>
        </w:rPr>
        <w:t xml:space="preserve">367, 418 </w:t>
      </w:r>
      <w:r w:rsidR="00A95A68">
        <w:rPr>
          <w:b w:val="0"/>
          <w:sz w:val="22"/>
          <w:szCs w:val="22"/>
        </w:rPr>
        <w:t xml:space="preserve">and </w:t>
      </w:r>
      <w:r w:rsidR="006429BE">
        <w:rPr>
          <w:b w:val="0"/>
          <w:sz w:val="22"/>
          <w:szCs w:val="22"/>
        </w:rPr>
        <w:t>581</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25321DC2"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long distance calling areas will not change with the adoption of </w:t>
      </w:r>
      <w:r w:rsidR="00A95A68">
        <w:rPr>
          <w:b w:val="0"/>
          <w:sz w:val="22"/>
          <w:szCs w:val="22"/>
        </w:rPr>
        <w:t>the new</w:t>
      </w:r>
      <w:r w:rsidRPr="004F637E">
        <w:rPr>
          <w:b w:val="0"/>
          <w:sz w:val="22"/>
          <w:szCs w:val="22"/>
        </w:rPr>
        <w:t xml:space="preserve"> area code </w:t>
      </w:r>
      <w:r w:rsidR="006429BE">
        <w:rPr>
          <w:b w:val="0"/>
          <w:sz w:val="22"/>
          <w:szCs w:val="22"/>
        </w:rPr>
        <w:t>273</w:t>
      </w:r>
      <w:r w:rsidRPr="004F637E">
        <w:rPr>
          <w:b w:val="0"/>
          <w:sz w:val="22"/>
          <w:szCs w:val="22"/>
        </w:rPr>
        <w:t xml:space="preserve">. Customers with telephone numbers in the new area code </w:t>
      </w:r>
      <w:r w:rsidR="006429BE">
        <w:rPr>
          <w:b w:val="0"/>
          <w:sz w:val="22"/>
          <w:szCs w:val="22"/>
        </w:rPr>
        <w:t>273</w:t>
      </w:r>
      <w:r w:rsidR="00A95A68">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6429BE">
        <w:rPr>
          <w:b w:val="0"/>
          <w:sz w:val="22"/>
          <w:szCs w:val="22"/>
        </w:rPr>
        <w:t>367/418/581</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3E355A11" w:rsidR="00C2269C" w:rsidRDefault="00C2490C" w:rsidP="00D338A0">
      <w:pPr>
        <w:pStyle w:val="Style1"/>
        <w:widowControl/>
        <w:numPr>
          <w:ilvl w:val="0"/>
          <w:numId w:val="29"/>
        </w:numPr>
        <w:jc w:val="left"/>
        <w:rPr>
          <w:b w:val="0"/>
          <w:sz w:val="22"/>
          <w:szCs w:val="22"/>
        </w:rPr>
      </w:pPr>
      <w:r>
        <w:rPr>
          <w:rFonts w:cs="Arial"/>
          <w:b w:val="0"/>
          <w:sz w:val="22"/>
          <w:szCs w:val="22"/>
        </w:rPr>
        <w:t xml:space="preserve">Three-digit </w:t>
      </w:r>
      <w:r w:rsidR="005E0C59">
        <w:rPr>
          <w:rFonts w:cs="Arial"/>
          <w:b w:val="0"/>
          <w:sz w:val="22"/>
          <w:szCs w:val="22"/>
        </w:rPr>
        <w:t>dialling</w:t>
      </w:r>
      <w:r w:rsidR="00B12302" w:rsidRPr="004F637E">
        <w:rPr>
          <w:rFonts w:cs="Arial"/>
          <w:b w:val="0"/>
          <w:sz w:val="22"/>
          <w:szCs w:val="22"/>
        </w:rPr>
        <w:t xml:space="preserve"> such as</w:t>
      </w:r>
      <w:r w:rsidR="00B12302" w:rsidRPr="004F637E">
        <w:rPr>
          <w:rFonts w:cs="Arial"/>
          <w:sz w:val="22"/>
          <w:szCs w:val="22"/>
        </w:rPr>
        <w:t xml:space="preserve"> </w:t>
      </w:r>
      <w:r w:rsidR="00B12302" w:rsidRPr="004F637E">
        <w:rPr>
          <w:b w:val="0"/>
          <w:sz w:val="22"/>
          <w:szCs w:val="22"/>
        </w:rPr>
        <w:t>e</w:t>
      </w:r>
      <w:r w:rsidR="004D6F95" w:rsidRPr="004F637E">
        <w:rPr>
          <w:b w:val="0"/>
          <w:sz w:val="22"/>
          <w:szCs w:val="22"/>
        </w:rPr>
        <w:t xml:space="preserve">mergency calls (911), </w:t>
      </w:r>
      <w:r w:rsidR="00F66297">
        <w:rPr>
          <w:b w:val="0"/>
          <w:sz w:val="22"/>
          <w:szCs w:val="22"/>
        </w:rPr>
        <w:t xml:space="preserve">suicide crisis helpline (988), </w:t>
      </w:r>
      <w:r w:rsidR="004D6F95" w:rsidRPr="004F637E">
        <w:rPr>
          <w:b w:val="0"/>
          <w:sz w:val="22"/>
          <w:szCs w:val="22"/>
        </w:rPr>
        <w:t>directory assistance (411), repair (611) and relay</w:t>
      </w:r>
      <w:r w:rsidR="004D6F95" w:rsidRPr="008D6FB0">
        <w:rPr>
          <w:b w:val="0"/>
          <w:sz w:val="22"/>
          <w:szCs w:val="22"/>
        </w:rPr>
        <w:t xml:space="preserve"> service (711) will continue to be </w:t>
      </w:r>
      <w:proofErr w:type="spellStart"/>
      <w:r w:rsidR="004D6F95" w:rsidRPr="008D6FB0">
        <w:rPr>
          <w:b w:val="0"/>
          <w:sz w:val="22"/>
          <w:szCs w:val="22"/>
        </w:rPr>
        <w:t>dialled</w:t>
      </w:r>
      <w:proofErr w:type="spellEnd"/>
      <w:r w:rsidR="004D6F95" w:rsidRPr="008D6FB0">
        <w:rPr>
          <w:b w:val="0"/>
          <w:sz w:val="22"/>
          <w:szCs w:val="22"/>
        </w:rPr>
        <w:t>.</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7777777"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lastRenderedPageBreak/>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The Canadian NPA Relief Planning Guideline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2AB5C6D5"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D13E08">
        <w:rPr>
          <w:rFonts w:ascii="Arial" w:hAnsi="Arial"/>
        </w:rPr>
        <w:t>273</w:t>
      </w:r>
      <w:r w:rsidR="00B8747C">
        <w:rPr>
          <w:rFonts w:ascii="Arial" w:hAnsi="Arial"/>
        </w:rPr>
        <w:t xml:space="preserve"> </w:t>
      </w:r>
      <w:r>
        <w:rPr>
          <w:rFonts w:ascii="Arial" w:hAnsi="Arial"/>
        </w:rPr>
        <w:t xml:space="preserve">in the NPA </w:t>
      </w:r>
      <w:r w:rsidR="00D13E08">
        <w:rPr>
          <w:rFonts w:ascii="Arial" w:hAnsi="Arial"/>
        </w:rPr>
        <w:t>367/418/581</w:t>
      </w:r>
      <w:r>
        <w:rPr>
          <w:rFonts w:ascii="Arial" w:hAnsi="Arial"/>
        </w:rPr>
        <w:t xml:space="preserve"> area.</w:t>
      </w:r>
    </w:p>
    <w:p w14:paraId="08545BF4" w14:textId="77777777" w:rsidR="004D6F95" w:rsidRDefault="004D6F95" w:rsidP="004D6F95">
      <w:pPr>
        <w:pStyle w:val="PlainText"/>
        <w:rPr>
          <w:rFonts w:ascii="Arial" w:hAnsi="Arial"/>
        </w:rPr>
      </w:pPr>
    </w:p>
    <w:p w14:paraId="275849E7" w14:textId="6AD319B5"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D8455E">
        <w:rPr>
          <w:rFonts w:ascii="Arial" w:hAnsi="Arial"/>
        </w:rPr>
        <w:t>367/418/581</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2F1110A4"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w:t>
      </w:r>
      <w:r w:rsidR="00DD3070">
        <w:rPr>
          <w:b w:val="0"/>
          <w:sz w:val="22"/>
        </w:rPr>
        <w:t xml:space="preserve"> </w:t>
      </w:r>
      <w:r w:rsidRPr="005B4280">
        <w:rPr>
          <w:b w:val="0"/>
          <w:sz w:val="22"/>
        </w:rPr>
        <w:t xml:space="preserve">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lastRenderedPageBreak/>
        <w:t>Network Implementation Objectives</w:t>
      </w:r>
    </w:p>
    <w:p w14:paraId="7CF50BFA" w14:textId="77777777" w:rsidR="004D6F95" w:rsidRPr="005B4280" w:rsidRDefault="004D6F95" w:rsidP="004D6F95">
      <w:pPr>
        <w:pStyle w:val="Style1"/>
        <w:keepNext/>
        <w:rPr>
          <w:b w:val="0"/>
          <w:sz w:val="22"/>
        </w:rPr>
      </w:pPr>
    </w:p>
    <w:p w14:paraId="5A8DAE8B" w14:textId="59F61D2E"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DB26C2">
        <w:rPr>
          <w:b w:val="0"/>
          <w:sz w:val="22"/>
        </w:rPr>
        <w:t>273</w:t>
      </w:r>
      <w:r w:rsidR="00B8747C" w:rsidRPr="005B4280">
        <w:rPr>
          <w:b w:val="0"/>
          <w:sz w:val="22"/>
        </w:rPr>
        <w:t xml:space="preserve"> </w:t>
      </w:r>
      <w:r w:rsidRPr="005B4280">
        <w:rPr>
          <w:b w:val="0"/>
          <w:sz w:val="22"/>
        </w:rPr>
        <w:t xml:space="preserve">in the NPA </w:t>
      </w:r>
      <w:r w:rsidR="00DB26C2">
        <w:rPr>
          <w:b w:val="0"/>
          <w:sz w:val="22"/>
        </w:rPr>
        <w:t>367</w:t>
      </w:r>
      <w:r w:rsidR="00837069">
        <w:rPr>
          <w:b w:val="0"/>
          <w:sz w:val="22"/>
        </w:rPr>
        <w:t>/418/581</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38B61F43"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B858F5">
        <w:trPr>
          <w:cantSplit/>
          <w:jc w:val="center"/>
        </w:trPr>
        <w:tc>
          <w:tcPr>
            <w:tcW w:w="2263" w:type="dxa"/>
            <w:shd w:val="clear" w:color="auto" w:fill="auto"/>
          </w:tcPr>
          <w:p w14:paraId="7320F0A3" w14:textId="1FCD12EC" w:rsidR="000F12AE" w:rsidRPr="00B858F5" w:rsidRDefault="00520E83">
            <w:pPr>
              <w:pStyle w:val="Style1"/>
              <w:rPr>
                <w:b w:val="0"/>
                <w:sz w:val="22"/>
                <w:szCs w:val="22"/>
              </w:rPr>
            </w:pPr>
            <w:r w:rsidRPr="00B858F5">
              <w:rPr>
                <w:b w:val="0"/>
                <w:sz w:val="22"/>
                <w:szCs w:val="22"/>
              </w:rPr>
              <w:t>2</w:t>
            </w:r>
            <w:r w:rsidR="00E73453">
              <w:rPr>
                <w:b w:val="0"/>
                <w:sz w:val="22"/>
                <w:szCs w:val="22"/>
              </w:rPr>
              <w:t xml:space="preserve">7 </w:t>
            </w:r>
            <w:r w:rsidR="00852B7A">
              <w:rPr>
                <w:b w:val="0"/>
                <w:sz w:val="22"/>
                <w:szCs w:val="22"/>
              </w:rPr>
              <w:t>November 2026</w:t>
            </w:r>
          </w:p>
        </w:tc>
        <w:tc>
          <w:tcPr>
            <w:tcW w:w="6367" w:type="dxa"/>
          </w:tcPr>
          <w:p w14:paraId="51BC8849" w14:textId="0CF096D0" w:rsidR="000F12AE" w:rsidRDefault="000F12AE" w:rsidP="00047C71">
            <w:pPr>
              <w:pStyle w:val="Style1"/>
              <w:rPr>
                <w:b w:val="0"/>
                <w:sz w:val="22"/>
              </w:rPr>
            </w:pPr>
            <w:r>
              <w:rPr>
                <w:b w:val="0"/>
                <w:sz w:val="22"/>
              </w:rPr>
              <w:t xml:space="preserve">Activation of NPA </w:t>
            </w:r>
            <w:r w:rsidR="009310B5">
              <w:rPr>
                <w:b w:val="0"/>
                <w:sz w:val="22"/>
              </w:rPr>
              <w:t>273</w:t>
            </w:r>
            <w:r w:rsidR="00047C71">
              <w:rPr>
                <w:b w:val="0"/>
                <w:sz w:val="22"/>
              </w:rPr>
              <w:t xml:space="preserve"> </w:t>
            </w:r>
            <w:r>
              <w:rPr>
                <w:b w:val="0"/>
                <w:sz w:val="22"/>
              </w:rPr>
              <w:t>in all networks</w:t>
            </w:r>
          </w:p>
        </w:tc>
      </w:tr>
      <w:tr w:rsidR="003523C2" w14:paraId="5FA5F233" w14:textId="77777777" w:rsidTr="00B858F5">
        <w:trPr>
          <w:cantSplit/>
          <w:jc w:val="center"/>
        </w:trPr>
        <w:tc>
          <w:tcPr>
            <w:tcW w:w="2263" w:type="dxa"/>
            <w:shd w:val="clear" w:color="auto" w:fill="auto"/>
          </w:tcPr>
          <w:p w14:paraId="536B5F97" w14:textId="57FC8649" w:rsidR="003523C2" w:rsidRPr="00B858F5" w:rsidRDefault="00520E83">
            <w:pPr>
              <w:pStyle w:val="Style1"/>
              <w:rPr>
                <w:b w:val="0"/>
                <w:sz w:val="22"/>
                <w:szCs w:val="22"/>
              </w:rPr>
            </w:pPr>
            <w:r w:rsidRPr="00B858F5">
              <w:rPr>
                <w:b w:val="0"/>
                <w:sz w:val="22"/>
                <w:szCs w:val="22"/>
              </w:rPr>
              <w:t>2</w:t>
            </w:r>
            <w:r w:rsidR="009310B5">
              <w:rPr>
                <w:b w:val="0"/>
                <w:sz w:val="22"/>
                <w:szCs w:val="22"/>
              </w:rPr>
              <w:t>7 November</w:t>
            </w:r>
            <w:r w:rsidRPr="00B858F5">
              <w:rPr>
                <w:b w:val="0"/>
                <w:sz w:val="22"/>
                <w:szCs w:val="22"/>
              </w:rPr>
              <w:t xml:space="preserve"> 202</w:t>
            </w:r>
            <w:r w:rsidR="009310B5">
              <w:rPr>
                <w:b w:val="0"/>
                <w:sz w:val="22"/>
                <w:szCs w:val="22"/>
              </w:rPr>
              <w:t>6</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B858F5">
        <w:trPr>
          <w:cantSplit/>
          <w:trHeight w:val="56"/>
          <w:jc w:val="center"/>
        </w:trPr>
        <w:tc>
          <w:tcPr>
            <w:tcW w:w="2263" w:type="dxa"/>
            <w:shd w:val="clear" w:color="auto" w:fill="auto"/>
          </w:tcPr>
          <w:p w14:paraId="7C4968D0" w14:textId="09829FA9" w:rsidR="000F12AE" w:rsidRPr="00B858F5" w:rsidRDefault="00F26A21" w:rsidP="00C63A31">
            <w:pPr>
              <w:pStyle w:val="Style1"/>
              <w:rPr>
                <w:b w:val="0"/>
                <w:sz w:val="22"/>
              </w:rPr>
            </w:pPr>
            <w:r w:rsidRPr="00B858F5">
              <w:rPr>
                <w:b w:val="0"/>
                <w:sz w:val="22"/>
              </w:rPr>
              <w:t>2</w:t>
            </w:r>
            <w:r w:rsidR="009310B5">
              <w:rPr>
                <w:b w:val="0"/>
                <w:sz w:val="22"/>
              </w:rPr>
              <w:t>7 February</w:t>
            </w:r>
            <w:r w:rsidRPr="00B858F5">
              <w:rPr>
                <w:b w:val="0"/>
                <w:sz w:val="22"/>
              </w:rPr>
              <w:t xml:space="preserve"> 202</w:t>
            </w:r>
            <w:r w:rsidR="009310B5">
              <w:rPr>
                <w:b w:val="0"/>
                <w:sz w:val="22"/>
              </w:rPr>
              <w:t>7</w:t>
            </w:r>
          </w:p>
        </w:tc>
        <w:tc>
          <w:tcPr>
            <w:tcW w:w="6367" w:type="dxa"/>
          </w:tcPr>
          <w:p w14:paraId="2746EF0C" w14:textId="367CB1F0" w:rsidR="000F12AE" w:rsidRDefault="000F12AE" w:rsidP="00047C71">
            <w:pPr>
              <w:pStyle w:val="Style1"/>
              <w:rPr>
                <w:b w:val="0"/>
                <w:sz w:val="22"/>
              </w:rPr>
            </w:pPr>
            <w:r>
              <w:rPr>
                <w:b w:val="0"/>
                <w:sz w:val="22"/>
              </w:rPr>
              <w:t xml:space="preserve">In-service date of NPA </w:t>
            </w:r>
            <w:r w:rsidR="009310B5">
              <w:rPr>
                <w:b w:val="0"/>
                <w:sz w:val="22"/>
              </w:rPr>
              <w:t>273</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4A5FC8DF"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9310B5">
        <w:rPr>
          <w:rFonts w:ascii="Arial" w:hAnsi="Arial"/>
        </w:rPr>
        <w:t>273</w:t>
      </w:r>
      <w:r w:rsidR="00ED75B0">
        <w:rPr>
          <w:rFonts w:ascii="Arial" w:hAnsi="Arial"/>
        </w:rPr>
        <w:t xml:space="preserve"> </w:t>
      </w:r>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77777777"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6DBB012F" w14:textId="77777777" w:rsidR="00A17EB6" w:rsidRDefault="00A17EB6" w:rsidP="004D6F95">
      <w:pPr>
        <w:pStyle w:val="PlainText"/>
        <w:rPr>
          <w:rFonts w:ascii="Arial" w:hAnsi="Arial"/>
        </w:rPr>
      </w:pPr>
    </w:p>
    <w:p w14:paraId="76613D35" w14:textId="57278A62"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16E98A4B" w14:textId="186B2FB9" w:rsidR="00956212" w:rsidRDefault="00956212" w:rsidP="00937965">
      <w:pPr>
        <w:pStyle w:val="PlainText"/>
        <w:rPr>
          <w:rFonts w:ascii="Arial" w:hAnsi="Arial"/>
        </w:rPr>
      </w:pPr>
    </w:p>
    <w:p w14:paraId="5BB236D2" w14:textId="48383752" w:rsidR="00956212" w:rsidRDefault="00956212" w:rsidP="00956212">
      <w:pPr>
        <w:pStyle w:val="PlainText"/>
        <w:rPr>
          <w:rFonts w:ascii="Arial" w:hAnsi="Arial"/>
        </w:rPr>
      </w:pPr>
      <w:r>
        <w:rPr>
          <w:rFonts w:ascii="Arial" w:hAnsi="Arial"/>
        </w:rPr>
        <w:t xml:space="preserve">TSPs may choose to begin adding NPA </w:t>
      </w:r>
      <w:r w:rsidR="00300D12">
        <w:rPr>
          <w:rFonts w:ascii="Arial" w:hAnsi="Arial"/>
        </w:rPr>
        <w:t>273</w:t>
      </w:r>
      <w:r>
        <w:rPr>
          <w:rFonts w:ascii="Arial" w:hAnsi="Arial"/>
        </w:rPr>
        <w:t xml:space="preserve"> to their networks immediately and conduct internal testing prior to intercarrier testing</w:t>
      </w:r>
      <w:r w:rsidR="00796F97">
        <w:rPr>
          <w:rFonts w:ascii="Arial" w:hAnsi="Arial"/>
        </w:rPr>
        <w:t>.</w:t>
      </w:r>
      <w:r w:rsidR="00D95902">
        <w:rPr>
          <w:rFonts w:ascii="Arial" w:hAnsi="Arial"/>
        </w:rPr>
        <w:t xml:space="preserve"> </w:t>
      </w:r>
    </w:p>
    <w:p w14:paraId="631282D4" w14:textId="77777777" w:rsidR="00956212" w:rsidRDefault="00956212" w:rsidP="00937965">
      <w:pPr>
        <w:pStyle w:val="PlainText"/>
        <w:rPr>
          <w:rFonts w:ascii="Arial" w:hAnsi="Arial"/>
        </w:rPr>
      </w:pPr>
    </w:p>
    <w:p w14:paraId="4A9D2660" w14:textId="0D3C2D89"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w:t>
      </w:r>
      <w:r w:rsidR="00300D12">
        <w:rPr>
          <w:rFonts w:ascii="Arial" w:hAnsi="Arial"/>
        </w:rPr>
        <w:t>273</w:t>
      </w:r>
      <w:r w:rsidR="00ED75B0">
        <w:rPr>
          <w:rFonts w:ascii="Arial" w:hAnsi="Arial"/>
        </w:rPr>
        <w:t xml:space="preserve">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300D12">
        <w:rPr>
          <w:rFonts w:ascii="Arial" w:hAnsi="Arial"/>
        </w:rPr>
        <w:t>273</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PlainText"/>
        <w:rPr>
          <w:rFonts w:ascii="Arial" w:hAnsi="Arial"/>
        </w:rPr>
      </w:pPr>
    </w:p>
    <w:p w14:paraId="72A548D0" w14:textId="6B357746"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300D12">
        <w:rPr>
          <w:rFonts w:ascii="Arial" w:hAnsi="Arial" w:cs="Arial"/>
          <w:color w:val="000000"/>
          <w:szCs w:val="22"/>
        </w:rPr>
        <w:t>273</w:t>
      </w:r>
      <w:r w:rsidR="00ED75B0">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300D12">
        <w:rPr>
          <w:rFonts w:ascii="Arial" w:hAnsi="Arial" w:cs="Arial"/>
          <w:color w:val="000000"/>
          <w:szCs w:val="22"/>
        </w:rPr>
        <w:t>273</w:t>
      </w:r>
      <w:r w:rsidR="00ED75B0">
        <w:rPr>
          <w:rFonts w:ascii="Arial" w:hAnsi="Arial" w:cs="Arial"/>
          <w:color w:val="000000"/>
          <w:szCs w:val="22"/>
        </w:rPr>
        <w:t xml:space="preserve"> </w:t>
      </w:r>
      <w:r>
        <w:rPr>
          <w:rFonts w:ascii="Arial" w:hAnsi="Arial" w:cs="Arial"/>
          <w:color w:val="000000"/>
          <w:szCs w:val="22"/>
        </w:rPr>
        <w:t xml:space="preserve">can be verified by dialling </w:t>
      </w:r>
      <w:r w:rsidR="00300D12">
        <w:rPr>
          <w:rFonts w:ascii="Arial" w:hAnsi="Arial" w:cs="Arial"/>
          <w:color w:val="000000"/>
          <w:szCs w:val="22"/>
        </w:rPr>
        <w:t>273</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9540CD">
        <w:rPr>
          <w:rFonts w:ascii="Arial" w:hAnsi="Arial" w:cs="Arial"/>
          <w:color w:val="000000"/>
          <w:szCs w:val="22"/>
        </w:rPr>
        <w:t>273</w:t>
      </w:r>
      <w:r w:rsidR="00ED75B0">
        <w:rPr>
          <w:rFonts w:ascii="Arial" w:hAnsi="Arial" w:cs="Arial"/>
          <w:color w:val="000000"/>
          <w:szCs w:val="22"/>
        </w:rPr>
        <w:t xml:space="preserve"> </w:t>
      </w:r>
      <w:r>
        <w:rPr>
          <w:rFonts w:ascii="Arial" w:hAnsi="Arial" w:cs="Arial"/>
          <w:color w:val="000000"/>
          <w:szCs w:val="22"/>
        </w:rPr>
        <w:t xml:space="preserve">can be verified by dialling </w:t>
      </w:r>
      <w:r w:rsidR="009540CD">
        <w:rPr>
          <w:rFonts w:ascii="Arial" w:hAnsi="Arial" w:cs="Arial"/>
          <w:color w:val="000000"/>
          <w:szCs w:val="22"/>
        </w:rPr>
        <w:t>273</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PlainText"/>
        <w:rPr>
          <w:rFonts w:ascii="Arial" w:hAnsi="Arial"/>
        </w:rPr>
      </w:pPr>
    </w:p>
    <w:p w14:paraId="4B966BBD" w14:textId="269838DA" w:rsidR="004D6F95" w:rsidRDefault="004D6F95" w:rsidP="004D6F95">
      <w:pPr>
        <w:pStyle w:val="PlainText"/>
        <w:rPr>
          <w:rFonts w:ascii="Arial" w:hAnsi="Arial"/>
        </w:rPr>
      </w:pPr>
      <w:r>
        <w:rPr>
          <w:rFonts w:ascii="Arial" w:hAnsi="Arial"/>
        </w:rPr>
        <w:t xml:space="preserve">The following carriers have agreed to provide test numbers in NPA </w:t>
      </w:r>
      <w:r w:rsidR="00A109DC">
        <w:rPr>
          <w:rFonts w:ascii="Arial" w:hAnsi="Arial"/>
        </w:rPr>
        <w:t>273</w:t>
      </w:r>
      <w:r w:rsidR="00ED75B0">
        <w:rPr>
          <w:rFonts w:ascii="Arial" w:hAnsi="Arial"/>
        </w:rPr>
        <w:t xml:space="preserve"> </w:t>
      </w:r>
      <w:r>
        <w:rPr>
          <w:rFonts w:ascii="Arial" w:hAnsi="Arial"/>
        </w:rPr>
        <w:t>as follows:</w:t>
      </w:r>
    </w:p>
    <w:p w14:paraId="64B0111E" w14:textId="77777777" w:rsidR="004D6F95" w:rsidRDefault="004D6F95" w:rsidP="004D6F95">
      <w:pPr>
        <w:pStyle w:val="PlainText"/>
        <w:rPr>
          <w:rFonts w:ascii="Arial" w:hAnsi="Arial"/>
        </w:rPr>
      </w:pPr>
    </w:p>
    <w:tbl>
      <w:tblPr>
        <w:tblStyle w:val="TableGrid"/>
        <w:tblW w:w="0" w:type="auto"/>
        <w:tblLook w:val="04A0" w:firstRow="1" w:lastRow="0" w:firstColumn="1" w:lastColumn="0" w:noHBand="0" w:noVBand="1"/>
      </w:tblPr>
      <w:tblGrid>
        <w:gridCol w:w="1615"/>
        <w:gridCol w:w="3510"/>
        <w:gridCol w:w="3505"/>
      </w:tblGrid>
      <w:tr w:rsidR="007D4EF2" w14:paraId="0D1416C9"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19DB402B" w14:textId="77777777" w:rsidR="007D4EF2" w:rsidRDefault="007D4EF2">
            <w:pPr>
              <w:pStyle w:val="PlainText"/>
              <w:rPr>
                <w:rFonts w:ascii="Arial" w:hAnsi="Arial"/>
                <w:b/>
                <w:bCs/>
              </w:rPr>
            </w:pPr>
            <w:r>
              <w:rPr>
                <w:rFonts w:ascii="Arial" w:hAnsi="Arial"/>
                <w:b/>
                <w:bCs/>
              </w:rPr>
              <w:t>NPA-NXX</w:t>
            </w:r>
          </w:p>
        </w:tc>
        <w:tc>
          <w:tcPr>
            <w:tcW w:w="3510" w:type="dxa"/>
            <w:tcBorders>
              <w:top w:val="single" w:sz="4" w:space="0" w:color="auto"/>
              <w:left w:val="single" w:sz="4" w:space="0" w:color="auto"/>
              <w:bottom w:val="single" w:sz="4" w:space="0" w:color="auto"/>
              <w:right w:val="single" w:sz="4" w:space="0" w:color="auto"/>
            </w:tcBorders>
            <w:hideMark/>
          </w:tcPr>
          <w:p w14:paraId="0B397EF3" w14:textId="77777777" w:rsidR="007D4EF2" w:rsidRDefault="007D4EF2">
            <w:pPr>
              <w:pStyle w:val="PlainText"/>
              <w:rPr>
                <w:rFonts w:ascii="Arial" w:hAnsi="Arial"/>
                <w:b/>
                <w:bCs/>
              </w:rPr>
            </w:pPr>
            <w:r>
              <w:rPr>
                <w:rFonts w:ascii="Arial" w:hAnsi="Arial"/>
                <w:b/>
                <w:bCs/>
              </w:rPr>
              <w:t>Carrier</w:t>
            </w:r>
          </w:p>
        </w:tc>
        <w:tc>
          <w:tcPr>
            <w:tcW w:w="3505" w:type="dxa"/>
            <w:tcBorders>
              <w:top w:val="single" w:sz="4" w:space="0" w:color="auto"/>
              <w:left w:val="single" w:sz="4" w:space="0" w:color="auto"/>
              <w:bottom w:val="single" w:sz="4" w:space="0" w:color="auto"/>
              <w:right w:val="single" w:sz="4" w:space="0" w:color="auto"/>
            </w:tcBorders>
            <w:hideMark/>
          </w:tcPr>
          <w:p w14:paraId="37C7F523" w14:textId="77777777" w:rsidR="007D4EF2" w:rsidRDefault="007D4EF2">
            <w:pPr>
              <w:pStyle w:val="PlainText"/>
              <w:rPr>
                <w:rFonts w:ascii="Arial" w:hAnsi="Arial"/>
                <w:b/>
                <w:bCs/>
              </w:rPr>
            </w:pPr>
            <w:r>
              <w:rPr>
                <w:rFonts w:ascii="Arial" w:hAnsi="Arial"/>
                <w:b/>
                <w:bCs/>
              </w:rPr>
              <w:t>Exchange Area</w:t>
            </w:r>
          </w:p>
        </w:tc>
      </w:tr>
      <w:tr w:rsidR="007D4EF2" w14:paraId="37862CFA" w14:textId="77777777" w:rsidTr="00B858F5">
        <w:tc>
          <w:tcPr>
            <w:tcW w:w="1615" w:type="dxa"/>
            <w:tcBorders>
              <w:top w:val="single" w:sz="4" w:space="0" w:color="auto"/>
              <w:left w:val="single" w:sz="4" w:space="0" w:color="auto"/>
              <w:bottom w:val="single" w:sz="4" w:space="0" w:color="auto"/>
              <w:right w:val="single" w:sz="4" w:space="0" w:color="auto"/>
            </w:tcBorders>
            <w:hideMark/>
          </w:tcPr>
          <w:p w14:paraId="56BAD30B" w14:textId="2B06307D" w:rsidR="007D4EF2" w:rsidRDefault="009540CD">
            <w:pPr>
              <w:pStyle w:val="PlainText"/>
              <w:rPr>
                <w:rFonts w:ascii="Arial" w:hAnsi="Arial"/>
              </w:rPr>
            </w:pPr>
            <w:r>
              <w:rPr>
                <w:rFonts w:ascii="Arial" w:hAnsi="Arial"/>
              </w:rPr>
              <w:t>273</w:t>
            </w:r>
            <w:r w:rsidR="007D4EF2">
              <w:rPr>
                <w:rFonts w:ascii="Arial" w:hAnsi="Arial"/>
              </w:rPr>
              <w:t>-610</w:t>
            </w:r>
          </w:p>
        </w:tc>
        <w:tc>
          <w:tcPr>
            <w:tcW w:w="3510" w:type="dxa"/>
            <w:tcBorders>
              <w:top w:val="single" w:sz="4" w:space="0" w:color="auto"/>
              <w:left w:val="single" w:sz="4" w:space="0" w:color="auto"/>
              <w:bottom w:val="single" w:sz="4" w:space="0" w:color="auto"/>
              <w:right w:val="single" w:sz="4" w:space="0" w:color="auto"/>
            </w:tcBorders>
            <w:hideMark/>
          </w:tcPr>
          <w:p w14:paraId="583F2569" w14:textId="77777777" w:rsidR="007D4EF2" w:rsidRDefault="007D4EF2">
            <w:pPr>
              <w:pStyle w:val="PlainText"/>
              <w:rPr>
                <w:rFonts w:ascii="Arial" w:hAnsi="Arial"/>
              </w:rPr>
            </w:pPr>
            <w:r>
              <w:rPr>
                <w:rFonts w:ascii="Arial" w:hAnsi="Arial"/>
              </w:rPr>
              <w:t>Bell Canada</w:t>
            </w:r>
          </w:p>
        </w:tc>
        <w:tc>
          <w:tcPr>
            <w:tcW w:w="3505" w:type="dxa"/>
            <w:tcBorders>
              <w:top w:val="single" w:sz="4" w:space="0" w:color="auto"/>
              <w:left w:val="single" w:sz="4" w:space="0" w:color="auto"/>
              <w:bottom w:val="single" w:sz="4" w:space="0" w:color="auto"/>
              <w:right w:val="single" w:sz="4" w:space="0" w:color="auto"/>
            </w:tcBorders>
            <w:hideMark/>
          </w:tcPr>
          <w:p w14:paraId="098B13E0" w14:textId="58216931" w:rsidR="007D4EF2" w:rsidRDefault="009540CD">
            <w:pPr>
              <w:pStyle w:val="PlainText"/>
              <w:rPr>
                <w:rFonts w:ascii="Arial" w:hAnsi="Arial"/>
              </w:rPr>
            </w:pPr>
            <w:r>
              <w:rPr>
                <w:rFonts w:ascii="Arial" w:hAnsi="Arial"/>
              </w:rPr>
              <w:t>Québec</w:t>
            </w:r>
          </w:p>
        </w:tc>
      </w:tr>
      <w:tr w:rsidR="007D4EF2" w14:paraId="2C2F7049" w14:textId="77777777" w:rsidTr="00B858F5">
        <w:tc>
          <w:tcPr>
            <w:tcW w:w="1615" w:type="dxa"/>
            <w:tcBorders>
              <w:top w:val="single" w:sz="4" w:space="0" w:color="auto"/>
              <w:left w:val="single" w:sz="4" w:space="0" w:color="auto"/>
              <w:bottom w:val="single" w:sz="4" w:space="0" w:color="auto"/>
              <w:right w:val="single" w:sz="4" w:space="0" w:color="auto"/>
            </w:tcBorders>
          </w:tcPr>
          <w:p w14:paraId="317839EE" w14:textId="66DBA7B3" w:rsidR="007D4EF2" w:rsidRDefault="00A00FFD">
            <w:pPr>
              <w:pStyle w:val="PlainText"/>
              <w:rPr>
                <w:rFonts w:ascii="Arial" w:hAnsi="Arial"/>
              </w:rPr>
            </w:pPr>
            <w:r>
              <w:rPr>
                <w:rFonts w:ascii="Arial" w:hAnsi="Arial"/>
              </w:rPr>
              <w:lastRenderedPageBreak/>
              <w:t>273-</w:t>
            </w:r>
            <w:r w:rsidR="000355C8">
              <w:rPr>
                <w:rFonts w:ascii="Arial" w:hAnsi="Arial"/>
              </w:rPr>
              <w:t>7</w:t>
            </w:r>
            <w:r>
              <w:rPr>
                <w:rFonts w:ascii="Arial" w:hAnsi="Arial"/>
              </w:rPr>
              <w:t>10</w:t>
            </w:r>
          </w:p>
        </w:tc>
        <w:tc>
          <w:tcPr>
            <w:tcW w:w="3510" w:type="dxa"/>
            <w:tcBorders>
              <w:top w:val="single" w:sz="4" w:space="0" w:color="auto"/>
              <w:left w:val="single" w:sz="4" w:space="0" w:color="auto"/>
              <w:bottom w:val="single" w:sz="4" w:space="0" w:color="auto"/>
              <w:right w:val="single" w:sz="4" w:space="0" w:color="auto"/>
            </w:tcBorders>
          </w:tcPr>
          <w:p w14:paraId="6C532165" w14:textId="0AB7F2BA" w:rsidR="007D4EF2" w:rsidRDefault="00A00FFD">
            <w:pPr>
              <w:pStyle w:val="PlainText"/>
              <w:rPr>
                <w:rFonts w:ascii="Arial" w:hAnsi="Arial"/>
              </w:rPr>
            </w:pPr>
            <w:r>
              <w:rPr>
                <w:rFonts w:ascii="Arial" w:hAnsi="Arial"/>
              </w:rPr>
              <w:t>TELUS Communications (Quebec)</w:t>
            </w:r>
          </w:p>
        </w:tc>
        <w:tc>
          <w:tcPr>
            <w:tcW w:w="3505" w:type="dxa"/>
            <w:tcBorders>
              <w:top w:val="single" w:sz="4" w:space="0" w:color="auto"/>
              <w:left w:val="single" w:sz="4" w:space="0" w:color="auto"/>
              <w:bottom w:val="single" w:sz="4" w:space="0" w:color="auto"/>
              <w:right w:val="single" w:sz="4" w:space="0" w:color="auto"/>
            </w:tcBorders>
          </w:tcPr>
          <w:p w14:paraId="4C3519E6" w14:textId="60A33AE6" w:rsidR="007D4EF2" w:rsidRDefault="008944EF">
            <w:pPr>
              <w:pStyle w:val="PlainText"/>
              <w:rPr>
                <w:rFonts w:ascii="Arial" w:hAnsi="Arial"/>
              </w:rPr>
            </w:pPr>
            <w:r w:rsidRPr="008944EF">
              <w:rPr>
                <w:rFonts w:ascii="Arial" w:hAnsi="Arial"/>
              </w:rPr>
              <w:t>Sainte-Marie-de-</w:t>
            </w:r>
            <w:proofErr w:type="spellStart"/>
            <w:r w:rsidRPr="008944EF">
              <w:rPr>
                <w:rFonts w:ascii="Arial" w:hAnsi="Arial"/>
              </w:rPr>
              <w:t>Beauce</w:t>
            </w:r>
            <w:proofErr w:type="spellEnd"/>
          </w:p>
        </w:tc>
      </w:tr>
    </w:tbl>
    <w:p w14:paraId="3FAC1A2D" w14:textId="77777777" w:rsidR="004D6F95" w:rsidRDefault="004D6F95"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373417D6"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Default="004D6F95" w:rsidP="004D6F95">
      <w:pPr>
        <w:pStyle w:val="PlainTex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PlainText"/>
        <w:keepNext/>
        <w:rPr>
          <w:rFonts w:ascii="Arial" w:hAnsi="Arial"/>
        </w:rPr>
      </w:pPr>
    </w:p>
    <w:p w14:paraId="7632AC70" w14:textId="0262AD24" w:rsidR="00635EF1" w:rsidRDefault="00635EF1" w:rsidP="00635EF1">
      <w:pPr>
        <w:pStyle w:val="BlockText"/>
        <w:keepNext/>
        <w:spacing w:after="0"/>
        <w:ind w:left="720"/>
        <w:rPr>
          <w:rFonts w:cs="Arial"/>
          <w:color w:val="000000"/>
          <w:szCs w:val="22"/>
          <w:shd w:val="clear" w:color="auto" w:fill="FFFFFF"/>
          <w:lang w:val="fr-CA"/>
        </w:rPr>
      </w:pPr>
      <w:r w:rsidRPr="002163B1">
        <w:rPr>
          <w:rFonts w:cs="Arial"/>
          <w:color w:val="000000"/>
          <w:szCs w:val="22"/>
          <w:shd w:val="clear" w:color="auto" w:fill="FFFFFF"/>
          <w:lang w:val="fr-CA"/>
        </w:rPr>
        <w:t>La</w:t>
      </w:r>
      <w:r>
        <w:rPr>
          <w:rFonts w:cs="Arial"/>
          <w:color w:val="000000"/>
          <w:szCs w:val="22"/>
          <w:shd w:val="clear" w:color="auto" w:fill="FFFFFF"/>
          <w:lang w:val="fr-CA"/>
        </w:rPr>
        <w:t xml:space="preserve"> communication a été établie avec succès au numéro de vérification de l'indicatif régional </w:t>
      </w:r>
      <w:r w:rsidR="00A775D5">
        <w:rPr>
          <w:rFonts w:cs="Arial"/>
          <w:color w:val="000000"/>
          <w:szCs w:val="22"/>
          <w:shd w:val="clear" w:color="auto" w:fill="FFFFFF"/>
          <w:lang w:val="fr-CA"/>
        </w:rPr>
        <w:t>273</w:t>
      </w:r>
      <w:r>
        <w:rPr>
          <w:rFonts w:cs="Arial"/>
          <w:color w:val="000000"/>
          <w:szCs w:val="22"/>
          <w:shd w:val="clear" w:color="auto" w:fill="FFFFFF"/>
          <w:lang w:val="fr-CA"/>
        </w:rPr>
        <w:t xml:space="preserve">, à [NOM DU TÉLÉCOMMUNICATEUR], Québec, Canada. </w:t>
      </w:r>
    </w:p>
    <w:p w14:paraId="441CEA7F" w14:textId="77777777" w:rsidR="00635EF1" w:rsidRPr="00635EF1" w:rsidRDefault="00635EF1" w:rsidP="009D6165">
      <w:pPr>
        <w:pStyle w:val="BlockText"/>
        <w:keepNext/>
        <w:spacing w:after="0"/>
        <w:ind w:left="720"/>
        <w:rPr>
          <w:lang w:val="fr-CA"/>
        </w:rPr>
      </w:pPr>
    </w:p>
    <w:p w14:paraId="50FB6F97" w14:textId="72150A1F" w:rsidR="004D6F95" w:rsidRDefault="004D6F95" w:rsidP="009D6165">
      <w:pPr>
        <w:pStyle w:val="BlockText"/>
        <w:keepNext/>
        <w:spacing w:after="0"/>
        <w:ind w:left="720"/>
      </w:pPr>
      <w:r>
        <w:t xml:space="preserve">You have successfully completed a call to the </w:t>
      </w:r>
      <w:r w:rsidR="00A775D5">
        <w:t>273</w:t>
      </w:r>
      <w:r w:rsidR="00BD7B1C">
        <w:t xml:space="preserve"> </w:t>
      </w:r>
      <w:r>
        <w:t xml:space="preserve">Area Code Test Number at [CARRIER NAME] in </w:t>
      </w:r>
      <w:r w:rsidR="00D6450C" w:rsidRPr="00D6450C">
        <w:rPr>
          <w:rFonts w:cs="Arial"/>
          <w:color w:val="000000"/>
          <w:szCs w:val="22"/>
          <w:shd w:val="clear" w:color="auto" w:fill="FFFFFF"/>
          <w:lang w:val="en-CA"/>
        </w:rPr>
        <w:t>Québec</w:t>
      </w:r>
      <w:r>
        <w:t xml:space="preserve">, Canada. </w:t>
      </w:r>
    </w:p>
    <w:p w14:paraId="58F4DD0E" w14:textId="77777777" w:rsidR="009D6165" w:rsidRPr="00F303C6" w:rsidRDefault="009D6165" w:rsidP="009D6165">
      <w:pPr>
        <w:pStyle w:val="BlockText"/>
        <w:keepNext/>
        <w:spacing w:after="0"/>
        <w:ind w:left="720"/>
        <w:rPr>
          <w:color w:val="000000"/>
          <w:lang w:val="en-US"/>
        </w:rPr>
      </w:pPr>
    </w:p>
    <w:p w14:paraId="44D13CD3" w14:textId="77777777"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79DD0D6F"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565280">
        <w:rPr>
          <w:rFonts w:cs="Arial"/>
          <w:szCs w:val="22"/>
          <w:lang w:val="en-US"/>
        </w:rPr>
        <w:t>367/418/581</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A775D5">
        <w:rPr>
          <w:rFonts w:cs="Arial"/>
          <w:szCs w:val="22"/>
          <w:lang w:val="en-US"/>
        </w:rPr>
        <w:t>367/418/581</w:t>
      </w:r>
      <w:r>
        <w:rPr>
          <w:rFonts w:cs="Arial"/>
          <w:szCs w:val="22"/>
          <w:lang w:val="en-US"/>
        </w:rPr>
        <w:t xml:space="preserve"> and the new overlay NPA </w:t>
      </w:r>
      <w:r w:rsidR="00565280">
        <w:rPr>
          <w:rFonts w:cs="Arial"/>
          <w:szCs w:val="22"/>
          <w:lang w:val="en-US"/>
        </w:rPr>
        <w:t>273</w:t>
      </w:r>
      <w:r w:rsidR="00047C71">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681786F4" w:rsidR="00B8747C" w:rsidRDefault="002C29E9" w:rsidP="00F852F6">
            <w:pPr>
              <w:rPr>
                <w:b/>
              </w:rPr>
            </w:pPr>
            <w:r>
              <w:rPr>
                <w:rFonts w:cs="Arial"/>
                <w:b/>
                <w:szCs w:val="22"/>
              </w:rPr>
              <w:t>273/</w:t>
            </w:r>
            <w:r w:rsidR="000E09C2">
              <w:rPr>
                <w:rFonts w:cs="Arial"/>
                <w:b/>
                <w:szCs w:val="22"/>
              </w:rPr>
              <w:t>367/418/581</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4D6F95">
      <w:pPr>
        <w:pStyle w:val="Style1"/>
        <w:keepNext/>
        <w:rPr>
          <w:sz w:val="22"/>
          <w:u w:val="single"/>
        </w:rPr>
      </w:pPr>
      <w:r w:rsidRPr="00744F62">
        <w:rPr>
          <w:sz w:val="22"/>
          <w:u w:val="single"/>
        </w:rPr>
        <w:t>Date for CO Code Activation in the New NPA (Relief Date)</w:t>
      </w:r>
    </w:p>
    <w:p w14:paraId="34C9B543" w14:textId="77777777" w:rsidR="004D6F95" w:rsidRPr="00E14968" w:rsidRDefault="004D6F95" w:rsidP="004D6F95">
      <w:pPr>
        <w:pStyle w:val="Style1"/>
        <w:keepNext/>
        <w:rPr>
          <w:sz w:val="22"/>
          <w:szCs w:val="22"/>
        </w:rPr>
      </w:pPr>
    </w:p>
    <w:p w14:paraId="393BACAC" w14:textId="76D3DE89" w:rsidR="004D6F95" w:rsidRPr="00E55DFC" w:rsidRDefault="004D6F95" w:rsidP="004D6F95">
      <w:pPr>
        <w:pStyle w:val="Style1"/>
        <w:keepNex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0E09C2">
        <w:rPr>
          <w:b w:val="0"/>
          <w:sz w:val="22"/>
          <w:szCs w:val="22"/>
        </w:rPr>
        <w:t>273</w:t>
      </w:r>
      <w:r w:rsidR="00BD7B1C" w:rsidRPr="00E55DFC">
        <w:rPr>
          <w:b w:val="0"/>
          <w:sz w:val="22"/>
          <w:szCs w:val="22"/>
        </w:rPr>
        <w:t xml:space="preserve"> </w:t>
      </w:r>
      <w:r w:rsidRPr="00E55DFC">
        <w:rPr>
          <w:b w:val="0"/>
          <w:sz w:val="22"/>
          <w:szCs w:val="22"/>
        </w:rPr>
        <w:t xml:space="preserve">is </w:t>
      </w:r>
      <w:r w:rsidR="00A26341">
        <w:rPr>
          <w:b w:val="0"/>
          <w:bCs/>
          <w:sz w:val="22"/>
          <w:szCs w:val="22"/>
        </w:rPr>
        <w:t>2</w:t>
      </w:r>
      <w:r w:rsidR="000E09C2">
        <w:rPr>
          <w:b w:val="0"/>
          <w:bCs/>
          <w:sz w:val="22"/>
          <w:szCs w:val="22"/>
        </w:rPr>
        <w:t>7</w:t>
      </w:r>
      <w:r w:rsidR="00A26341">
        <w:rPr>
          <w:b w:val="0"/>
          <w:bCs/>
          <w:sz w:val="22"/>
          <w:szCs w:val="22"/>
        </w:rPr>
        <w:t xml:space="preserve"> </w:t>
      </w:r>
      <w:r w:rsidR="000E09C2">
        <w:rPr>
          <w:b w:val="0"/>
          <w:bCs/>
          <w:sz w:val="22"/>
          <w:szCs w:val="22"/>
        </w:rPr>
        <w:t xml:space="preserve">February </w:t>
      </w:r>
      <w:r w:rsidR="00A26341">
        <w:rPr>
          <w:b w:val="0"/>
          <w:bCs/>
          <w:sz w:val="22"/>
          <w:szCs w:val="22"/>
        </w:rPr>
        <w:t>202</w:t>
      </w:r>
      <w:r w:rsidR="000E09C2">
        <w:rPr>
          <w:b w:val="0"/>
          <w:bCs/>
          <w:sz w:val="22"/>
          <w:szCs w:val="22"/>
        </w:rPr>
        <w:t>7</w:t>
      </w:r>
      <w:r w:rsidRPr="00E55DFC">
        <w:rPr>
          <w:b w:val="0"/>
          <w:sz w:val="22"/>
          <w:szCs w:val="22"/>
        </w:rPr>
        <w:t xml:space="preserve">, which is the earliest date that a CO Code from </w:t>
      </w:r>
      <w:r w:rsidR="00E55DFC">
        <w:rPr>
          <w:b w:val="0"/>
          <w:sz w:val="22"/>
          <w:szCs w:val="22"/>
        </w:rPr>
        <w:t xml:space="preserve">NPA </w:t>
      </w:r>
      <w:r w:rsidR="00A000AA">
        <w:rPr>
          <w:b w:val="0"/>
          <w:sz w:val="22"/>
          <w:szCs w:val="22"/>
        </w:rPr>
        <w:t>273</w:t>
      </w:r>
      <w:r w:rsidR="00BD7B1C"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A26341">
        <w:rPr>
          <w:b w:val="0"/>
          <w:bCs/>
          <w:sz w:val="22"/>
          <w:szCs w:val="22"/>
        </w:rPr>
        <w:t>2</w:t>
      </w:r>
      <w:r w:rsidR="00A000AA">
        <w:rPr>
          <w:b w:val="0"/>
          <w:bCs/>
          <w:sz w:val="22"/>
          <w:szCs w:val="22"/>
        </w:rPr>
        <w:t>7</w:t>
      </w:r>
      <w:r w:rsidR="00A26341">
        <w:rPr>
          <w:b w:val="0"/>
          <w:bCs/>
          <w:sz w:val="22"/>
          <w:szCs w:val="22"/>
        </w:rPr>
        <w:t xml:space="preserve"> </w:t>
      </w:r>
      <w:r w:rsidR="00A000AA">
        <w:rPr>
          <w:b w:val="0"/>
          <w:bCs/>
          <w:sz w:val="22"/>
          <w:szCs w:val="22"/>
        </w:rPr>
        <w:t xml:space="preserve">February </w:t>
      </w:r>
      <w:r w:rsidR="00A26341">
        <w:rPr>
          <w:b w:val="0"/>
          <w:bCs/>
          <w:sz w:val="22"/>
          <w:szCs w:val="22"/>
        </w:rPr>
        <w:t>202</w:t>
      </w:r>
      <w:r w:rsidR="00A000AA">
        <w:rPr>
          <w:b w:val="0"/>
          <w:bCs/>
          <w:sz w:val="22"/>
          <w:szCs w:val="22"/>
        </w:rPr>
        <w:t>7</w:t>
      </w:r>
      <w:r w:rsidRPr="00E55DFC">
        <w:rPr>
          <w:b w:val="0"/>
          <w:sz w:val="22"/>
          <w:szCs w:val="22"/>
        </w:rPr>
        <w:t>.</w:t>
      </w:r>
    </w:p>
    <w:p w14:paraId="415C1A73" w14:textId="77777777" w:rsidR="004D6F95" w:rsidRPr="00E55DFC" w:rsidRDefault="004D6F95" w:rsidP="004D6F95">
      <w:pPr>
        <w:pStyle w:val="Style1"/>
        <w:rPr>
          <w:b w:val="0"/>
          <w:sz w:val="22"/>
        </w:rPr>
      </w:pPr>
    </w:p>
    <w:p w14:paraId="056F9110" w14:textId="77777777" w:rsidR="004D6F95" w:rsidRDefault="004D6F95" w:rsidP="004D6F95">
      <w:pPr>
        <w:pStyle w:val="Style1"/>
        <w:rPr>
          <w:b w:val="0"/>
          <w:sz w:val="22"/>
        </w:rPr>
      </w:pPr>
    </w:p>
    <w:p w14:paraId="241CB9C7" w14:textId="77777777" w:rsidR="00705142" w:rsidRPr="00A14CA3" w:rsidRDefault="00705142" w:rsidP="00705142">
      <w:pPr>
        <w:pStyle w:val="Style1"/>
        <w:keepNext/>
        <w:rPr>
          <w:sz w:val="22"/>
          <w:u w:val="single"/>
        </w:rPr>
      </w:pPr>
      <w:r w:rsidRPr="00A14CA3">
        <w:rPr>
          <w:sz w:val="22"/>
          <w:u w:val="single"/>
        </w:rPr>
        <w:lastRenderedPageBreak/>
        <w:t>TSP Coordination with Special Types of Telecommunications Users</w:t>
      </w:r>
    </w:p>
    <w:p w14:paraId="7D0FCC26" w14:textId="77777777" w:rsidR="00705142" w:rsidRPr="00A14CA3" w:rsidRDefault="00705142" w:rsidP="00705142">
      <w:pPr>
        <w:pStyle w:val="Style1"/>
        <w:keepNext/>
        <w:rPr>
          <w:b w:val="0"/>
          <w:sz w:val="18"/>
        </w:rPr>
      </w:pPr>
    </w:p>
    <w:p w14:paraId="6217CB3C" w14:textId="6A85F888" w:rsidR="00705142" w:rsidRPr="00A14CA3" w:rsidRDefault="00705142" w:rsidP="00705142">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w:t>
      </w:r>
      <w:r w:rsidR="009348BF" w:rsidRPr="00A14CA3">
        <w:rPr>
          <w:b w:val="0"/>
          <w:sz w:val="22"/>
        </w:rPr>
        <w:t>to</w:t>
      </w:r>
      <w:r w:rsidRPr="00A14CA3">
        <w:rPr>
          <w:b w:val="0"/>
          <w:sz w:val="22"/>
        </w:rPr>
        <w:t xml:space="preserve"> ensure a smooth and timely introduction of </w:t>
      </w:r>
      <w:r w:rsidR="00B8747C">
        <w:rPr>
          <w:b w:val="0"/>
          <w:sz w:val="22"/>
        </w:rPr>
        <w:t xml:space="preserve">the new overlay </w:t>
      </w:r>
      <w:r>
        <w:rPr>
          <w:b w:val="0"/>
          <w:sz w:val="22"/>
        </w:rPr>
        <w:t xml:space="preserve">NPA </w:t>
      </w:r>
      <w:r w:rsidR="00A000AA">
        <w:rPr>
          <w:b w:val="0"/>
          <w:sz w:val="22"/>
        </w:rPr>
        <w:t>273</w:t>
      </w:r>
      <w:r w:rsidRPr="00A14CA3">
        <w:rPr>
          <w:b w:val="0"/>
          <w:sz w:val="22"/>
        </w:rPr>
        <w:t>.</w:t>
      </w:r>
    </w:p>
    <w:p w14:paraId="45DC9955" w14:textId="77777777" w:rsidR="00705142" w:rsidRDefault="00705142" w:rsidP="004D6F95">
      <w:pPr>
        <w:pStyle w:val="Style1"/>
        <w:rPr>
          <w:sz w:val="22"/>
          <w:u w:val="single"/>
        </w:rPr>
      </w:pPr>
    </w:p>
    <w:p w14:paraId="3AF3383B" w14:textId="77777777" w:rsidR="004D6F95" w:rsidRPr="00744F62" w:rsidRDefault="004D6F95" w:rsidP="004D6F95">
      <w:pPr>
        <w:pStyle w:val="Style1"/>
        <w:rPr>
          <w:sz w:val="22"/>
          <w:u w:val="single"/>
        </w:rPr>
      </w:pPr>
      <w:r w:rsidRPr="00744F62">
        <w:rPr>
          <w:sz w:val="22"/>
          <w:u w:val="single"/>
        </w:rPr>
        <w:t>9-1-1 Service</w:t>
      </w:r>
    </w:p>
    <w:p w14:paraId="1FC10DEC" w14:textId="77777777" w:rsidR="004D6F95" w:rsidRPr="00744F62" w:rsidRDefault="004D6F95" w:rsidP="004D6F95">
      <w:pPr>
        <w:pStyle w:val="Style1"/>
        <w:rPr>
          <w:b w:val="0"/>
          <w:sz w:val="22"/>
        </w:rPr>
      </w:pPr>
    </w:p>
    <w:p w14:paraId="4C3FCC15" w14:textId="77777777" w:rsidR="004D6F95" w:rsidRPr="00744F62" w:rsidRDefault="004D6F95" w:rsidP="004D6F95">
      <w:pPr>
        <w:pStyle w:val="Style1"/>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4D6F95">
      <w:pPr>
        <w:pStyle w:val="Style1"/>
        <w:rPr>
          <w:b w:val="0"/>
          <w:sz w:val="22"/>
        </w:rPr>
      </w:pPr>
    </w:p>
    <w:p w14:paraId="7D5E8689" w14:textId="77777777"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16833AE"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11B615E8"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683EDE17"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70237C">
        <w:rPr>
          <w:rFonts w:ascii="Arial" w:hAnsi="Arial"/>
        </w:rPr>
        <w:t>273</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lastRenderedPageBreak/>
        <w:t>International Gateway Service Providers</w:t>
      </w:r>
    </w:p>
    <w:p w14:paraId="4DD6CAD8" w14:textId="77777777" w:rsidR="004D6F95" w:rsidRPr="003C21D6" w:rsidRDefault="004D6F95" w:rsidP="004D6F95">
      <w:pPr>
        <w:pStyle w:val="PlainText"/>
        <w:keepNext/>
        <w:rPr>
          <w:rFonts w:ascii="Arial" w:hAnsi="Arial"/>
        </w:rPr>
      </w:pPr>
    </w:p>
    <w:p w14:paraId="4430AC37" w14:textId="2477CCF4"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70237C">
        <w:rPr>
          <w:rFonts w:ascii="Arial" w:hAnsi="Arial"/>
        </w:rPr>
        <w:t>273</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79B463CA"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70237C">
        <w:rPr>
          <w:rFonts w:ascii="Arial" w:hAnsi="Arial"/>
          <w:szCs w:val="22"/>
        </w:rPr>
        <w:t>273</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67B2488C"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70237C">
        <w:rPr>
          <w:b w:val="0"/>
          <w:sz w:val="22"/>
          <w:szCs w:val="22"/>
        </w:rPr>
        <w:t>273</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44388EEB"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0C7A0E">
        <w:rPr>
          <w:rFonts w:ascii="Arial" w:hAnsi="Arial"/>
        </w:rPr>
        <w:t>to</w:t>
      </w:r>
      <w:r>
        <w:rPr>
          <w:rFonts w:ascii="Arial" w:hAnsi="Arial"/>
        </w:rPr>
        <w:t xml:space="preserve"> process calls to/from </w:t>
      </w:r>
      <w:r w:rsidR="003C21D6" w:rsidRPr="003C21D6">
        <w:rPr>
          <w:rFonts w:ascii="Arial" w:hAnsi="Arial"/>
        </w:rPr>
        <w:t xml:space="preserve">NPA </w:t>
      </w:r>
      <w:r w:rsidR="0070237C">
        <w:rPr>
          <w:rFonts w:ascii="Arial" w:hAnsi="Arial"/>
        </w:rPr>
        <w:t>273</w:t>
      </w:r>
      <w:r>
        <w:rPr>
          <w:rFonts w:ascii="Arial" w:hAnsi="Arial"/>
        </w:rPr>
        <w:t>.</w:t>
      </w:r>
    </w:p>
    <w:p w14:paraId="43517AE0" w14:textId="77777777" w:rsidR="004D6F95" w:rsidRPr="00744F62" w:rsidRDefault="004D6F95" w:rsidP="004D6F95">
      <w:pPr>
        <w:pStyle w:val="Style1"/>
        <w:rPr>
          <w:b w:val="0"/>
          <w:sz w:val="22"/>
        </w:rPr>
      </w:pPr>
    </w:p>
    <w:p w14:paraId="27E3AAB5" w14:textId="354D671D" w:rsidR="004D6F95" w:rsidRPr="00744F62" w:rsidRDefault="004D6F95" w:rsidP="004D6F95">
      <w:pPr>
        <w:pStyle w:val="Style1"/>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70237C">
        <w:rPr>
          <w:b w:val="0"/>
          <w:sz w:val="22"/>
          <w:szCs w:val="22"/>
        </w:rPr>
        <w:t>273</w:t>
      </w:r>
      <w:r w:rsidR="00BD7B1C">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r w:rsidR="00817D80">
        <w:rPr>
          <w:b w:val="0"/>
          <w:sz w:val="22"/>
          <w:szCs w:val="22"/>
        </w:rPr>
        <w:t>273</w:t>
      </w:r>
      <w:r w:rsidR="00BD7B1C">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63983119" w:rsidR="004D6F95" w:rsidRPr="00744F62" w:rsidRDefault="004D6F95" w:rsidP="004D6F95">
      <w:pPr>
        <w:pStyle w:val="Style1"/>
        <w:rPr>
          <w:b w:val="0"/>
          <w:sz w:val="22"/>
        </w:rPr>
      </w:pPr>
      <w:r w:rsidRPr="00744F62">
        <w:rPr>
          <w:b w:val="0"/>
          <w:sz w:val="22"/>
        </w:rPr>
        <w:t xml:space="preserve">It is the responsibility of each TSP to provide progress reports to the NITF on its own network implementation plan activities so that the NITF can submit its required Progress Reports to the RPC. </w:t>
      </w:r>
      <w:r w:rsidR="00427BBC" w:rsidRPr="00744F62">
        <w:rPr>
          <w:b w:val="0"/>
          <w:sz w:val="22"/>
        </w:rPr>
        <w:t>If</w:t>
      </w:r>
      <w:r w:rsidRPr="00744F62">
        <w:rPr>
          <w:b w:val="0"/>
          <w:sz w:val="22"/>
        </w:rPr>
        <w:t xml:space="preserve">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PlainText"/>
        <w:jc w:val="center"/>
        <w:rPr>
          <w:rFonts w:ascii="Arial" w:hAnsi="Arial"/>
          <w:b/>
        </w:r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5C972160" w:rsidR="004D6F95" w:rsidRDefault="004D6F95" w:rsidP="004D6F9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w:t>
      </w:r>
      <w:r w:rsidR="00B141A0">
        <w:rPr>
          <w:rFonts w:ascii="Arial" w:hAnsi="Arial"/>
        </w:rPr>
        <w:t xml:space="preserve"> </w:t>
      </w:r>
      <w:r>
        <w:rPr>
          <w:rFonts w:ascii="Arial" w:hAnsi="Arial"/>
        </w:rPr>
        <w:t>and</w:t>
      </w:r>
      <w:r w:rsidR="00B141A0">
        <w:rPr>
          <w:rFonts w:ascii="Arial" w:hAnsi="Arial"/>
        </w:rPr>
        <w:t xml:space="preserve"> </w:t>
      </w:r>
      <w:r>
        <w:rPr>
          <w:rFonts w:ascii="Arial" w:hAnsi="Arial"/>
        </w:rPr>
        <w:t xml:space="preserve">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3"/>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A6F4" w14:textId="77777777" w:rsidR="006E15FF" w:rsidRDefault="006E15FF">
      <w:r>
        <w:separator/>
      </w:r>
    </w:p>
  </w:endnote>
  <w:endnote w:type="continuationSeparator" w:id="0">
    <w:p w14:paraId="7277B0B9" w14:textId="77777777" w:rsidR="006E15FF" w:rsidRDefault="006E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60"/>
      <w:docPartObj>
        <w:docPartGallery w:val="Page Numbers (Bottom of Page)"/>
        <w:docPartUnique/>
      </w:docPartObj>
    </w:sdtPr>
    <w:sdtEndPr>
      <w:rPr>
        <w:noProof/>
      </w:rPr>
    </w:sdtEndPr>
    <w:sdtContent>
      <w:p w14:paraId="52959C12" w14:textId="5C66C32E" w:rsidR="009C7BEA" w:rsidRDefault="009C7BEA">
        <w:pPr>
          <w:pStyle w:val="Footer"/>
          <w:jc w:val="center"/>
        </w:pPr>
        <w:r>
          <w:fldChar w:fldCharType="begin"/>
        </w:r>
        <w:r>
          <w:instrText xml:space="preserve"> PAGE   \* MERGEFORMAT </w:instrText>
        </w:r>
        <w:r>
          <w:fldChar w:fldCharType="separate"/>
        </w:r>
        <w:r w:rsidR="00B86149">
          <w:rPr>
            <w:noProof/>
          </w:rPr>
          <w:t>1</w:t>
        </w:r>
        <w:r>
          <w:rPr>
            <w:noProof/>
          </w:rPr>
          <w:fldChar w:fldCharType="end"/>
        </w:r>
      </w:p>
    </w:sdtContent>
  </w:sdt>
  <w:p w14:paraId="50913CA6" w14:textId="77777777" w:rsidR="009C7BEA" w:rsidRPr="0005569D" w:rsidRDefault="009C7BEA"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BAC" w14:textId="0D7FF0AA" w:rsidR="009C7BEA" w:rsidRPr="0064684E" w:rsidRDefault="009C7BEA">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B86149">
      <w:rPr>
        <w:rStyle w:val="PageNumber"/>
        <w:rFonts w:cs="Arial"/>
        <w:noProof/>
        <w:sz w:val="22"/>
        <w:szCs w:val="22"/>
      </w:rPr>
      <w:t>13</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C6C" w14:textId="77777777" w:rsidR="009C7BEA" w:rsidRDefault="009C7BEA">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4476" w14:textId="77777777" w:rsidR="006E15FF" w:rsidRDefault="006E15FF">
      <w:r>
        <w:separator/>
      </w:r>
    </w:p>
  </w:footnote>
  <w:footnote w:type="continuationSeparator" w:id="0">
    <w:p w14:paraId="7FB8135A" w14:textId="77777777" w:rsidR="006E15FF" w:rsidRDefault="006E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6C8D" w14:textId="77777777" w:rsidR="009C7BEA" w:rsidRPr="008D3438" w:rsidRDefault="009C7BEA"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559" w14:textId="77777777" w:rsidR="009C7BEA" w:rsidRDefault="009C7BEA">
    <w:pPr>
      <w:pStyle w:val="Header"/>
    </w:pPr>
  </w:p>
  <w:p w14:paraId="39F0CB8F" w14:textId="77777777" w:rsidR="009C7BEA" w:rsidRDefault="009C7BEA">
    <w:pPr>
      <w:pStyle w:val="Header"/>
    </w:pPr>
  </w:p>
  <w:p w14:paraId="65BDF793" w14:textId="77777777" w:rsidR="009C7BEA" w:rsidRDefault="009C7B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91E7" w14:textId="7B5A9452" w:rsidR="009C7BEA" w:rsidRDefault="009C7BEA">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4</w:t>
    </w:r>
    <w:r w:rsidRPr="007E7E9E">
      <w:rPr>
        <w:rStyle w:val="PageNumber"/>
        <w:sz w:val="22"/>
        <w:szCs w:val="22"/>
      </w:rPr>
      <w:fldChar w:fldCharType="end"/>
    </w:r>
  </w:p>
  <w:p w14:paraId="742D1C5D" w14:textId="77777777" w:rsidR="009C7BEA" w:rsidRDefault="009C7BEA">
    <w:pPr>
      <w:pStyle w:val="Header"/>
    </w:pPr>
  </w:p>
  <w:p w14:paraId="01A606A3" w14:textId="77777777" w:rsidR="009C7BEA" w:rsidRDefault="009C7BE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EC23" w14:textId="4A4F9CF5" w:rsidR="009C7BEA" w:rsidRDefault="009C7BEA"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3</w:t>
    </w:r>
    <w:r w:rsidRPr="007E7E9E">
      <w:rPr>
        <w:rStyle w:val="PageNumber"/>
        <w:sz w:val="22"/>
        <w:szCs w:val="22"/>
      </w:rPr>
      <w:fldChar w:fldCharType="end"/>
    </w:r>
  </w:p>
  <w:p w14:paraId="44F2DAFF" w14:textId="77777777" w:rsidR="009C7BEA" w:rsidRDefault="009C7BE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7789" w14:textId="4AC4F56F" w:rsidR="009C7BEA" w:rsidRDefault="009C7BEA"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B86149">
      <w:rPr>
        <w:rStyle w:val="PageNumber"/>
        <w:noProof/>
        <w:sz w:val="22"/>
        <w:szCs w:val="22"/>
      </w:rPr>
      <w:t>1</w:t>
    </w:r>
    <w:r w:rsidRPr="007E7E9E">
      <w:rPr>
        <w:rStyle w:val="PageNumber"/>
        <w:sz w:val="22"/>
        <w:szCs w:val="22"/>
      </w:rPr>
      <w:fldChar w:fldCharType="end"/>
    </w:r>
  </w:p>
  <w:p w14:paraId="54078FB8" w14:textId="77777777" w:rsidR="009C7BEA" w:rsidRDefault="009C7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E2EE7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A99897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8772548">
    <w:abstractNumId w:val="9"/>
  </w:num>
  <w:num w:numId="2" w16cid:durableId="1398623664">
    <w:abstractNumId w:val="7"/>
  </w:num>
  <w:num w:numId="3" w16cid:durableId="1103957594">
    <w:abstractNumId w:val="6"/>
  </w:num>
  <w:num w:numId="4" w16cid:durableId="767385281">
    <w:abstractNumId w:val="5"/>
  </w:num>
  <w:num w:numId="5" w16cid:durableId="1609578784">
    <w:abstractNumId w:val="4"/>
  </w:num>
  <w:num w:numId="6" w16cid:durableId="2132892533">
    <w:abstractNumId w:val="8"/>
  </w:num>
  <w:num w:numId="7" w16cid:durableId="2014186093">
    <w:abstractNumId w:val="3"/>
  </w:num>
  <w:num w:numId="8" w16cid:durableId="1302156409">
    <w:abstractNumId w:val="2"/>
  </w:num>
  <w:num w:numId="9" w16cid:durableId="2006589104">
    <w:abstractNumId w:val="1"/>
  </w:num>
  <w:num w:numId="10" w16cid:durableId="1427923935">
    <w:abstractNumId w:val="0"/>
  </w:num>
  <w:num w:numId="11" w16cid:durableId="1537767600">
    <w:abstractNumId w:val="22"/>
  </w:num>
  <w:num w:numId="12" w16cid:durableId="531462800">
    <w:abstractNumId w:val="10"/>
  </w:num>
  <w:num w:numId="13" w16cid:durableId="1492477864">
    <w:abstractNumId w:val="27"/>
  </w:num>
  <w:num w:numId="14" w16cid:durableId="1215971447">
    <w:abstractNumId w:val="20"/>
  </w:num>
  <w:num w:numId="15" w16cid:durableId="1285889005">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67045633">
    <w:abstractNumId w:val="13"/>
  </w:num>
  <w:num w:numId="17" w16cid:durableId="277490">
    <w:abstractNumId w:val="16"/>
  </w:num>
  <w:num w:numId="18" w16cid:durableId="18775480">
    <w:abstractNumId w:val="12"/>
  </w:num>
  <w:num w:numId="19" w16cid:durableId="925386125">
    <w:abstractNumId w:val="15"/>
  </w:num>
  <w:num w:numId="20" w16cid:durableId="1809280167">
    <w:abstractNumId w:val="28"/>
  </w:num>
  <w:num w:numId="21" w16cid:durableId="1007707922">
    <w:abstractNumId w:val="26"/>
  </w:num>
  <w:num w:numId="22" w16cid:durableId="167185639">
    <w:abstractNumId w:val="30"/>
  </w:num>
  <w:num w:numId="23" w16cid:durableId="1469349662">
    <w:abstractNumId w:val="19"/>
  </w:num>
  <w:num w:numId="24" w16cid:durableId="1374964743">
    <w:abstractNumId w:val="25"/>
  </w:num>
  <w:num w:numId="25" w16cid:durableId="989217093">
    <w:abstractNumId w:val="29"/>
  </w:num>
  <w:num w:numId="26" w16cid:durableId="1474250737">
    <w:abstractNumId w:val="21"/>
  </w:num>
  <w:num w:numId="27" w16cid:durableId="1658916802">
    <w:abstractNumId w:val="31"/>
  </w:num>
  <w:num w:numId="28" w16cid:durableId="296881416">
    <w:abstractNumId w:val="18"/>
  </w:num>
  <w:num w:numId="29" w16cid:durableId="273290734">
    <w:abstractNumId w:val="17"/>
  </w:num>
  <w:num w:numId="30" w16cid:durableId="1589458275">
    <w:abstractNumId w:val="24"/>
  </w:num>
  <w:num w:numId="31" w16cid:durableId="315647603">
    <w:abstractNumId w:val="23"/>
  </w:num>
  <w:num w:numId="32" w16cid:durableId="1533805430">
    <w:abstractNumId w:val="14"/>
  </w:num>
  <w:num w:numId="33" w16cid:durableId="1099376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1366"/>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5C8"/>
    <w:rsid w:val="00035A2C"/>
    <w:rsid w:val="0003679F"/>
    <w:rsid w:val="00043713"/>
    <w:rsid w:val="00044BD0"/>
    <w:rsid w:val="00045FAF"/>
    <w:rsid w:val="00046BE4"/>
    <w:rsid w:val="000477D7"/>
    <w:rsid w:val="00047C71"/>
    <w:rsid w:val="00047CEE"/>
    <w:rsid w:val="00051634"/>
    <w:rsid w:val="00052F69"/>
    <w:rsid w:val="0005569D"/>
    <w:rsid w:val="00055BB4"/>
    <w:rsid w:val="00057030"/>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163C"/>
    <w:rsid w:val="0009237D"/>
    <w:rsid w:val="00094E5E"/>
    <w:rsid w:val="000957BE"/>
    <w:rsid w:val="00096670"/>
    <w:rsid w:val="00096913"/>
    <w:rsid w:val="00096A1C"/>
    <w:rsid w:val="000A04C6"/>
    <w:rsid w:val="000A38FB"/>
    <w:rsid w:val="000A3F11"/>
    <w:rsid w:val="000A3FAB"/>
    <w:rsid w:val="000A4380"/>
    <w:rsid w:val="000A6A4D"/>
    <w:rsid w:val="000A71E1"/>
    <w:rsid w:val="000A78EE"/>
    <w:rsid w:val="000B07BE"/>
    <w:rsid w:val="000B0836"/>
    <w:rsid w:val="000B1C42"/>
    <w:rsid w:val="000B4565"/>
    <w:rsid w:val="000B5209"/>
    <w:rsid w:val="000B73F0"/>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C7A0E"/>
    <w:rsid w:val="000D1B91"/>
    <w:rsid w:val="000D2928"/>
    <w:rsid w:val="000D2955"/>
    <w:rsid w:val="000D3FEE"/>
    <w:rsid w:val="000D5D2A"/>
    <w:rsid w:val="000D705D"/>
    <w:rsid w:val="000D75A9"/>
    <w:rsid w:val="000D7FE9"/>
    <w:rsid w:val="000E09C2"/>
    <w:rsid w:val="000E0E71"/>
    <w:rsid w:val="000E1E15"/>
    <w:rsid w:val="000E2984"/>
    <w:rsid w:val="000E3AAF"/>
    <w:rsid w:val="000E523B"/>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C9"/>
    <w:rsid w:val="00144995"/>
    <w:rsid w:val="00144D68"/>
    <w:rsid w:val="00144FFC"/>
    <w:rsid w:val="00146193"/>
    <w:rsid w:val="001473EC"/>
    <w:rsid w:val="00147A79"/>
    <w:rsid w:val="00150389"/>
    <w:rsid w:val="00150502"/>
    <w:rsid w:val="0015137F"/>
    <w:rsid w:val="00151AD0"/>
    <w:rsid w:val="00154821"/>
    <w:rsid w:val="00154966"/>
    <w:rsid w:val="00156FAC"/>
    <w:rsid w:val="00160921"/>
    <w:rsid w:val="001612DE"/>
    <w:rsid w:val="00161669"/>
    <w:rsid w:val="00161B7E"/>
    <w:rsid w:val="00161CF7"/>
    <w:rsid w:val="0016343E"/>
    <w:rsid w:val="0016406E"/>
    <w:rsid w:val="00165201"/>
    <w:rsid w:val="00165808"/>
    <w:rsid w:val="00165BEB"/>
    <w:rsid w:val="001710C2"/>
    <w:rsid w:val="0017195C"/>
    <w:rsid w:val="00172865"/>
    <w:rsid w:val="001732BE"/>
    <w:rsid w:val="00173F50"/>
    <w:rsid w:val="00173F67"/>
    <w:rsid w:val="00176074"/>
    <w:rsid w:val="001763F4"/>
    <w:rsid w:val="0017690D"/>
    <w:rsid w:val="00176F1F"/>
    <w:rsid w:val="00177F5C"/>
    <w:rsid w:val="0018116D"/>
    <w:rsid w:val="00181499"/>
    <w:rsid w:val="0018228F"/>
    <w:rsid w:val="00183C1D"/>
    <w:rsid w:val="00186182"/>
    <w:rsid w:val="00186408"/>
    <w:rsid w:val="00187044"/>
    <w:rsid w:val="00190667"/>
    <w:rsid w:val="0019095B"/>
    <w:rsid w:val="001909E4"/>
    <w:rsid w:val="001914E3"/>
    <w:rsid w:val="0019255C"/>
    <w:rsid w:val="0019374A"/>
    <w:rsid w:val="001967F1"/>
    <w:rsid w:val="00197A34"/>
    <w:rsid w:val="00197BF7"/>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054"/>
    <w:rsid w:val="001D2B81"/>
    <w:rsid w:val="001D5EAC"/>
    <w:rsid w:val="001D7569"/>
    <w:rsid w:val="001E1619"/>
    <w:rsid w:val="001E17DB"/>
    <w:rsid w:val="001E32CF"/>
    <w:rsid w:val="001E38E7"/>
    <w:rsid w:val="001E620F"/>
    <w:rsid w:val="001E6540"/>
    <w:rsid w:val="001E6BA8"/>
    <w:rsid w:val="001F269B"/>
    <w:rsid w:val="001F36DC"/>
    <w:rsid w:val="001F3A16"/>
    <w:rsid w:val="001F4A5A"/>
    <w:rsid w:val="001F5FFE"/>
    <w:rsid w:val="001F6079"/>
    <w:rsid w:val="001F65E1"/>
    <w:rsid w:val="00200213"/>
    <w:rsid w:val="00201189"/>
    <w:rsid w:val="00203372"/>
    <w:rsid w:val="0020380B"/>
    <w:rsid w:val="00203BC6"/>
    <w:rsid w:val="00206976"/>
    <w:rsid w:val="002115C2"/>
    <w:rsid w:val="0021340A"/>
    <w:rsid w:val="00214063"/>
    <w:rsid w:val="00216C43"/>
    <w:rsid w:val="00220C24"/>
    <w:rsid w:val="00221355"/>
    <w:rsid w:val="0022562F"/>
    <w:rsid w:val="0022675B"/>
    <w:rsid w:val="00227B78"/>
    <w:rsid w:val="00227D05"/>
    <w:rsid w:val="002308E4"/>
    <w:rsid w:val="002325C6"/>
    <w:rsid w:val="0023287D"/>
    <w:rsid w:val="0023386E"/>
    <w:rsid w:val="00233C05"/>
    <w:rsid w:val="00234FEE"/>
    <w:rsid w:val="00235887"/>
    <w:rsid w:val="0023683D"/>
    <w:rsid w:val="00236C27"/>
    <w:rsid w:val="00242E44"/>
    <w:rsid w:val="00243566"/>
    <w:rsid w:val="0024439C"/>
    <w:rsid w:val="00244C91"/>
    <w:rsid w:val="002453F2"/>
    <w:rsid w:val="00245C58"/>
    <w:rsid w:val="00246CA0"/>
    <w:rsid w:val="00246E77"/>
    <w:rsid w:val="00252B2D"/>
    <w:rsid w:val="00252CED"/>
    <w:rsid w:val="00256E4E"/>
    <w:rsid w:val="002572CE"/>
    <w:rsid w:val="00260BC6"/>
    <w:rsid w:val="00261130"/>
    <w:rsid w:val="002635D0"/>
    <w:rsid w:val="00264160"/>
    <w:rsid w:val="00265BB8"/>
    <w:rsid w:val="00266899"/>
    <w:rsid w:val="00266B4B"/>
    <w:rsid w:val="00271B11"/>
    <w:rsid w:val="002761DD"/>
    <w:rsid w:val="00276EC3"/>
    <w:rsid w:val="00276F71"/>
    <w:rsid w:val="00277349"/>
    <w:rsid w:val="00277D90"/>
    <w:rsid w:val="002804B6"/>
    <w:rsid w:val="002824B6"/>
    <w:rsid w:val="002875A8"/>
    <w:rsid w:val="00290034"/>
    <w:rsid w:val="00290370"/>
    <w:rsid w:val="00291EA3"/>
    <w:rsid w:val="00291FF7"/>
    <w:rsid w:val="00295AAC"/>
    <w:rsid w:val="002A106E"/>
    <w:rsid w:val="002A17D4"/>
    <w:rsid w:val="002A1AC2"/>
    <w:rsid w:val="002A45C3"/>
    <w:rsid w:val="002A4729"/>
    <w:rsid w:val="002A58C6"/>
    <w:rsid w:val="002A5CEF"/>
    <w:rsid w:val="002A76F0"/>
    <w:rsid w:val="002B1161"/>
    <w:rsid w:val="002B5141"/>
    <w:rsid w:val="002B57BC"/>
    <w:rsid w:val="002B5C4C"/>
    <w:rsid w:val="002C14F7"/>
    <w:rsid w:val="002C29E9"/>
    <w:rsid w:val="002C4968"/>
    <w:rsid w:val="002D1352"/>
    <w:rsid w:val="002D2882"/>
    <w:rsid w:val="002D3EE6"/>
    <w:rsid w:val="002D584F"/>
    <w:rsid w:val="002D5D4E"/>
    <w:rsid w:val="002D6922"/>
    <w:rsid w:val="002E0213"/>
    <w:rsid w:val="002E0952"/>
    <w:rsid w:val="002E3B34"/>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12"/>
    <w:rsid w:val="00300D59"/>
    <w:rsid w:val="0030212E"/>
    <w:rsid w:val="0030319C"/>
    <w:rsid w:val="003033B3"/>
    <w:rsid w:val="0030364E"/>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5C"/>
    <w:rsid w:val="003355C2"/>
    <w:rsid w:val="00336D46"/>
    <w:rsid w:val="00342F09"/>
    <w:rsid w:val="0034615D"/>
    <w:rsid w:val="00346BF0"/>
    <w:rsid w:val="00347DDD"/>
    <w:rsid w:val="003502E9"/>
    <w:rsid w:val="00351120"/>
    <w:rsid w:val="003523C2"/>
    <w:rsid w:val="003547AF"/>
    <w:rsid w:val="00356089"/>
    <w:rsid w:val="00356DEC"/>
    <w:rsid w:val="00360954"/>
    <w:rsid w:val="00363E08"/>
    <w:rsid w:val="0036574C"/>
    <w:rsid w:val="003658A9"/>
    <w:rsid w:val="003662AE"/>
    <w:rsid w:val="00367092"/>
    <w:rsid w:val="00370D12"/>
    <w:rsid w:val="00371017"/>
    <w:rsid w:val="00372C93"/>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20A"/>
    <w:rsid w:val="003A056C"/>
    <w:rsid w:val="003A0B60"/>
    <w:rsid w:val="003A17B0"/>
    <w:rsid w:val="003A3F21"/>
    <w:rsid w:val="003A44EF"/>
    <w:rsid w:val="003A4533"/>
    <w:rsid w:val="003A4727"/>
    <w:rsid w:val="003A4B2F"/>
    <w:rsid w:val="003A5BA8"/>
    <w:rsid w:val="003A7724"/>
    <w:rsid w:val="003B0526"/>
    <w:rsid w:val="003B0CF2"/>
    <w:rsid w:val="003B1E39"/>
    <w:rsid w:val="003B25D9"/>
    <w:rsid w:val="003B2B16"/>
    <w:rsid w:val="003B564A"/>
    <w:rsid w:val="003C0F43"/>
    <w:rsid w:val="003C21D6"/>
    <w:rsid w:val="003C68D7"/>
    <w:rsid w:val="003C71C7"/>
    <w:rsid w:val="003D0296"/>
    <w:rsid w:val="003D0F9E"/>
    <w:rsid w:val="003D1007"/>
    <w:rsid w:val="003D30D2"/>
    <w:rsid w:val="003D4446"/>
    <w:rsid w:val="003D51FE"/>
    <w:rsid w:val="003D6CEF"/>
    <w:rsid w:val="003D6EF2"/>
    <w:rsid w:val="003E5132"/>
    <w:rsid w:val="003E5C8D"/>
    <w:rsid w:val="003E5E5E"/>
    <w:rsid w:val="003E6B11"/>
    <w:rsid w:val="003E6F1E"/>
    <w:rsid w:val="003F18A3"/>
    <w:rsid w:val="003F1AE8"/>
    <w:rsid w:val="003F1EF1"/>
    <w:rsid w:val="003F368A"/>
    <w:rsid w:val="003F3B3C"/>
    <w:rsid w:val="003F45E7"/>
    <w:rsid w:val="003F4BB7"/>
    <w:rsid w:val="00400150"/>
    <w:rsid w:val="00404570"/>
    <w:rsid w:val="00404DE3"/>
    <w:rsid w:val="00404F06"/>
    <w:rsid w:val="00404FB2"/>
    <w:rsid w:val="004062AF"/>
    <w:rsid w:val="00406422"/>
    <w:rsid w:val="00406866"/>
    <w:rsid w:val="00407C43"/>
    <w:rsid w:val="00407CC9"/>
    <w:rsid w:val="004104FF"/>
    <w:rsid w:val="00414293"/>
    <w:rsid w:val="0041530F"/>
    <w:rsid w:val="00415ECC"/>
    <w:rsid w:val="00416BBF"/>
    <w:rsid w:val="00417405"/>
    <w:rsid w:val="0041786E"/>
    <w:rsid w:val="004206C6"/>
    <w:rsid w:val="0042086F"/>
    <w:rsid w:val="00420B28"/>
    <w:rsid w:val="00420DFC"/>
    <w:rsid w:val="00420E58"/>
    <w:rsid w:val="00420FC2"/>
    <w:rsid w:val="004214E1"/>
    <w:rsid w:val="00421F93"/>
    <w:rsid w:val="00423D70"/>
    <w:rsid w:val="004262E4"/>
    <w:rsid w:val="00426FC1"/>
    <w:rsid w:val="00427BBC"/>
    <w:rsid w:val="00430578"/>
    <w:rsid w:val="00430719"/>
    <w:rsid w:val="00431972"/>
    <w:rsid w:val="00432134"/>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2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852"/>
    <w:rsid w:val="00465D18"/>
    <w:rsid w:val="0046703C"/>
    <w:rsid w:val="004676CC"/>
    <w:rsid w:val="0047065D"/>
    <w:rsid w:val="00470A45"/>
    <w:rsid w:val="004716D4"/>
    <w:rsid w:val="00473492"/>
    <w:rsid w:val="0047446B"/>
    <w:rsid w:val="0047447B"/>
    <w:rsid w:val="00475983"/>
    <w:rsid w:val="004767A7"/>
    <w:rsid w:val="00476B56"/>
    <w:rsid w:val="00476D6B"/>
    <w:rsid w:val="00480D27"/>
    <w:rsid w:val="004810A4"/>
    <w:rsid w:val="00481E63"/>
    <w:rsid w:val="00482CF7"/>
    <w:rsid w:val="00483F0B"/>
    <w:rsid w:val="004866C1"/>
    <w:rsid w:val="004873A4"/>
    <w:rsid w:val="00487A77"/>
    <w:rsid w:val="004902F8"/>
    <w:rsid w:val="00490E75"/>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08E5"/>
    <w:rsid w:val="004C1635"/>
    <w:rsid w:val="004C1D8C"/>
    <w:rsid w:val="004C27DB"/>
    <w:rsid w:val="004C3416"/>
    <w:rsid w:val="004C3A8B"/>
    <w:rsid w:val="004C3AF8"/>
    <w:rsid w:val="004C4B93"/>
    <w:rsid w:val="004C5A96"/>
    <w:rsid w:val="004C6966"/>
    <w:rsid w:val="004D1739"/>
    <w:rsid w:val="004D1B8D"/>
    <w:rsid w:val="004D2CE7"/>
    <w:rsid w:val="004D5CF7"/>
    <w:rsid w:val="004D6F95"/>
    <w:rsid w:val="004E09D2"/>
    <w:rsid w:val="004E18A1"/>
    <w:rsid w:val="004E1DD1"/>
    <w:rsid w:val="004E1F90"/>
    <w:rsid w:val="004E4E8A"/>
    <w:rsid w:val="004E68FA"/>
    <w:rsid w:val="004F1CDC"/>
    <w:rsid w:val="004F2BB4"/>
    <w:rsid w:val="004F3783"/>
    <w:rsid w:val="004F3CEE"/>
    <w:rsid w:val="004F4736"/>
    <w:rsid w:val="004F4B5B"/>
    <w:rsid w:val="004F50BB"/>
    <w:rsid w:val="004F5C17"/>
    <w:rsid w:val="004F637E"/>
    <w:rsid w:val="004F69C5"/>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088F"/>
    <w:rsid w:val="00520E83"/>
    <w:rsid w:val="00521527"/>
    <w:rsid w:val="005221D9"/>
    <w:rsid w:val="00523891"/>
    <w:rsid w:val="00523C42"/>
    <w:rsid w:val="00523E15"/>
    <w:rsid w:val="00524BE1"/>
    <w:rsid w:val="00527AD5"/>
    <w:rsid w:val="0053024D"/>
    <w:rsid w:val="00530812"/>
    <w:rsid w:val="00530D63"/>
    <w:rsid w:val="005323C4"/>
    <w:rsid w:val="00533D00"/>
    <w:rsid w:val="005346F1"/>
    <w:rsid w:val="00534886"/>
    <w:rsid w:val="005352EF"/>
    <w:rsid w:val="0053553F"/>
    <w:rsid w:val="00535600"/>
    <w:rsid w:val="00535CF4"/>
    <w:rsid w:val="0053760F"/>
    <w:rsid w:val="00537D02"/>
    <w:rsid w:val="00540731"/>
    <w:rsid w:val="005430E3"/>
    <w:rsid w:val="0054492E"/>
    <w:rsid w:val="0054648E"/>
    <w:rsid w:val="00546E5C"/>
    <w:rsid w:val="00547F54"/>
    <w:rsid w:val="00550C37"/>
    <w:rsid w:val="00550D88"/>
    <w:rsid w:val="00551A9D"/>
    <w:rsid w:val="00551C9E"/>
    <w:rsid w:val="00555A0E"/>
    <w:rsid w:val="00556754"/>
    <w:rsid w:val="00560108"/>
    <w:rsid w:val="00560972"/>
    <w:rsid w:val="005610B5"/>
    <w:rsid w:val="005637F6"/>
    <w:rsid w:val="00563D96"/>
    <w:rsid w:val="005641ED"/>
    <w:rsid w:val="00565280"/>
    <w:rsid w:val="00566345"/>
    <w:rsid w:val="00570005"/>
    <w:rsid w:val="005709D6"/>
    <w:rsid w:val="005717B1"/>
    <w:rsid w:val="005728C2"/>
    <w:rsid w:val="005734CB"/>
    <w:rsid w:val="005735E3"/>
    <w:rsid w:val="00576129"/>
    <w:rsid w:val="00576805"/>
    <w:rsid w:val="00576E57"/>
    <w:rsid w:val="00577CF2"/>
    <w:rsid w:val="005800FB"/>
    <w:rsid w:val="0058096A"/>
    <w:rsid w:val="00580D4C"/>
    <w:rsid w:val="00582D99"/>
    <w:rsid w:val="00583543"/>
    <w:rsid w:val="005910A4"/>
    <w:rsid w:val="00592972"/>
    <w:rsid w:val="00593A99"/>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0A8"/>
    <w:rsid w:val="005B7582"/>
    <w:rsid w:val="005B7B04"/>
    <w:rsid w:val="005C0420"/>
    <w:rsid w:val="005C0CB0"/>
    <w:rsid w:val="005C0F4A"/>
    <w:rsid w:val="005C2036"/>
    <w:rsid w:val="005C21BE"/>
    <w:rsid w:val="005C31C7"/>
    <w:rsid w:val="005C3867"/>
    <w:rsid w:val="005C38DC"/>
    <w:rsid w:val="005C3CB3"/>
    <w:rsid w:val="005C40AA"/>
    <w:rsid w:val="005C49B8"/>
    <w:rsid w:val="005C5EBC"/>
    <w:rsid w:val="005C6254"/>
    <w:rsid w:val="005C6275"/>
    <w:rsid w:val="005C68E2"/>
    <w:rsid w:val="005C73B3"/>
    <w:rsid w:val="005D0134"/>
    <w:rsid w:val="005D0A0C"/>
    <w:rsid w:val="005D0D0F"/>
    <w:rsid w:val="005D52EA"/>
    <w:rsid w:val="005D72C6"/>
    <w:rsid w:val="005D7478"/>
    <w:rsid w:val="005D7CC8"/>
    <w:rsid w:val="005E0C2F"/>
    <w:rsid w:val="005E0C59"/>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39CC"/>
    <w:rsid w:val="00604D2A"/>
    <w:rsid w:val="00606367"/>
    <w:rsid w:val="006074BC"/>
    <w:rsid w:val="00607A94"/>
    <w:rsid w:val="006120A2"/>
    <w:rsid w:val="006120D6"/>
    <w:rsid w:val="006151F7"/>
    <w:rsid w:val="00615F0C"/>
    <w:rsid w:val="006170DB"/>
    <w:rsid w:val="00620ABF"/>
    <w:rsid w:val="006214AB"/>
    <w:rsid w:val="0062379C"/>
    <w:rsid w:val="006239FB"/>
    <w:rsid w:val="00623D42"/>
    <w:rsid w:val="0062497A"/>
    <w:rsid w:val="006252B8"/>
    <w:rsid w:val="006254EE"/>
    <w:rsid w:val="00627664"/>
    <w:rsid w:val="00627EF8"/>
    <w:rsid w:val="00630029"/>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29BE"/>
    <w:rsid w:val="0064325E"/>
    <w:rsid w:val="00643AFB"/>
    <w:rsid w:val="00644F7B"/>
    <w:rsid w:val="0064680C"/>
    <w:rsid w:val="00646CDA"/>
    <w:rsid w:val="0064754D"/>
    <w:rsid w:val="00647F26"/>
    <w:rsid w:val="00650334"/>
    <w:rsid w:val="00650928"/>
    <w:rsid w:val="006515D4"/>
    <w:rsid w:val="00651D78"/>
    <w:rsid w:val="00653071"/>
    <w:rsid w:val="006536B8"/>
    <w:rsid w:val="006538A0"/>
    <w:rsid w:val="0065449A"/>
    <w:rsid w:val="00654761"/>
    <w:rsid w:val="00654C07"/>
    <w:rsid w:val="0066080A"/>
    <w:rsid w:val="00661213"/>
    <w:rsid w:val="0066238F"/>
    <w:rsid w:val="006625E6"/>
    <w:rsid w:val="00662813"/>
    <w:rsid w:val="00663343"/>
    <w:rsid w:val="006640C8"/>
    <w:rsid w:val="0066410A"/>
    <w:rsid w:val="00664DA0"/>
    <w:rsid w:val="00664FE4"/>
    <w:rsid w:val="006650BB"/>
    <w:rsid w:val="00665164"/>
    <w:rsid w:val="006659C0"/>
    <w:rsid w:val="00665F71"/>
    <w:rsid w:val="006679AB"/>
    <w:rsid w:val="006706A9"/>
    <w:rsid w:val="006707A0"/>
    <w:rsid w:val="00672954"/>
    <w:rsid w:val="006733D4"/>
    <w:rsid w:val="006745C7"/>
    <w:rsid w:val="0067629A"/>
    <w:rsid w:val="00676DCE"/>
    <w:rsid w:val="00680867"/>
    <w:rsid w:val="00680CB9"/>
    <w:rsid w:val="00681073"/>
    <w:rsid w:val="00681314"/>
    <w:rsid w:val="00681820"/>
    <w:rsid w:val="00682690"/>
    <w:rsid w:val="006841F4"/>
    <w:rsid w:val="0068430D"/>
    <w:rsid w:val="006853D2"/>
    <w:rsid w:val="00686DCA"/>
    <w:rsid w:val="00686EE1"/>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11"/>
    <w:rsid w:val="006B75D5"/>
    <w:rsid w:val="006C0C37"/>
    <w:rsid w:val="006C0E11"/>
    <w:rsid w:val="006C10DB"/>
    <w:rsid w:val="006C11A2"/>
    <w:rsid w:val="006C1C3F"/>
    <w:rsid w:val="006C2EAB"/>
    <w:rsid w:val="006C3501"/>
    <w:rsid w:val="006C3715"/>
    <w:rsid w:val="006C3921"/>
    <w:rsid w:val="006C522F"/>
    <w:rsid w:val="006C5586"/>
    <w:rsid w:val="006C58E0"/>
    <w:rsid w:val="006C6071"/>
    <w:rsid w:val="006C72B9"/>
    <w:rsid w:val="006D14C7"/>
    <w:rsid w:val="006D1F5C"/>
    <w:rsid w:val="006D2EB9"/>
    <w:rsid w:val="006D4430"/>
    <w:rsid w:val="006D60D4"/>
    <w:rsid w:val="006D6449"/>
    <w:rsid w:val="006D69B7"/>
    <w:rsid w:val="006E018F"/>
    <w:rsid w:val="006E15FF"/>
    <w:rsid w:val="006E17F5"/>
    <w:rsid w:val="006E45B3"/>
    <w:rsid w:val="006E545E"/>
    <w:rsid w:val="006E54A5"/>
    <w:rsid w:val="006E5CAF"/>
    <w:rsid w:val="006E6087"/>
    <w:rsid w:val="006E6818"/>
    <w:rsid w:val="006E697D"/>
    <w:rsid w:val="006F0156"/>
    <w:rsid w:val="006F0B6D"/>
    <w:rsid w:val="006F20E3"/>
    <w:rsid w:val="006F2231"/>
    <w:rsid w:val="006F27CA"/>
    <w:rsid w:val="006F3804"/>
    <w:rsid w:val="006F517E"/>
    <w:rsid w:val="006F5F4E"/>
    <w:rsid w:val="006F6BEE"/>
    <w:rsid w:val="006F72A6"/>
    <w:rsid w:val="006F7CB6"/>
    <w:rsid w:val="00700249"/>
    <w:rsid w:val="00700C6D"/>
    <w:rsid w:val="0070237C"/>
    <w:rsid w:val="00705142"/>
    <w:rsid w:val="00705576"/>
    <w:rsid w:val="00706303"/>
    <w:rsid w:val="00707A41"/>
    <w:rsid w:val="00716033"/>
    <w:rsid w:val="00721241"/>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5783C"/>
    <w:rsid w:val="007608EC"/>
    <w:rsid w:val="00763892"/>
    <w:rsid w:val="0076495D"/>
    <w:rsid w:val="00765B6F"/>
    <w:rsid w:val="00767554"/>
    <w:rsid w:val="00770585"/>
    <w:rsid w:val="0077098E"/>
    <w:rsid w:val="00771111"/>
    <w:rsid w:val="00771642"/>
    <w:rsid w:val="00772C70"/>
    <w:rsid w:val="00773010"/>
    <w:rsid w:val="007747F4"/>
    <w:rsid w:val="00774CAB"/>
    <w:rsid w:val="007764F0"/>
    <w:rsid w:val="00777298"/>
    <w:rsid w:val="00777AED"/>
    <w:rsid w:val="0078090A"/>
    <w:rsid w:val="007817BD"/>
    <w:rsid w:val="0078254F"/>
    <w:rsid w:val="00782EC3"/>
    <w:rsid w:val="0078502C"/>
    <w:rsid w:val="007855E0"/>
    <w:rsid w:val="0078617B"/>
    <w:rsid w:val="00786CA4"/>
    <w:rsid w:val="007877FC"/>
    <w:rsid w:val="00791E55"/>
    <w:rsid w:val="00793A56"/>
    <w:rsid w:val="0079497F"/>
    <w:rsid w:val="00795E19"/>
    <w:rsid w:val="00796F97"/>
    <w:rsid w:val="007A0694"/>
    <w:rsid w:val="007A0EE4"/>
    <w:rsid w:val="007A1376"/>
    <w:rsid w:val="007A1E5B"/>
    <w:rsid w:val="007A2433"/>
    <w:rsid w:val="007A3955"/>
    <w:rsid w:val="007A49D0"/>
    <w:rsid w:val="007A502D"/>
    <w:rsid w:val="007A62DB"/>
    <w:rsid w:val="007A6B44"/>
    <w:rsid w:val="007A7BBF"/>
    <w:rsid w:val="007B078C"/>
    <w:rsid w:val="007B23BB"/>
    <w:rsid w:val="007B422B"/>
    <w:rsid w:val="007B4C6F"/>
    <w:rsid w:val="007B4D04"/>
    <w:rsid w:val="007B5604"/>
    <w:rsid w:val="007B723F"/>
    <w:rsid w:val="007C14C7"/>
    <w:rsid w:val="007C2889"/>
    <w:rsid w:val="007C592D"/>
    <w:rsid w:val="007C70AF"/>
    <w:rsid w:val="007D0CC2"/>
    <w:rsid w:val="007D0D74"/>
    <w:rsid w:val="007D0E85"/>
    <w:rsid w:val="007D0FA6"/>
    <w:rsid w:val="007D16CA"/>
    <w:rsid w:val="007D2BBC"/>
    <w:rsid w:val="007D3810"/>
    <w:rsid w:val="007D3EEE"/>
    <w:rsid w:val="007D438F"/>
    <w:rsid w:val="007D49FA"/>
    <w:rsid w:val="007D4EF2"/>
    <w:rsid w:val="007D5BE5"/>
    <w:rsid w:val="007D6342"/>
    <w:rsid w:val="007D67D4"/>
    <w:rsid w:val="007D72F6"/>
    <w:rsid w:val="007D7A02"/>
    <w:rsid w:val="007D7B9A"/>
    <w:rsid w:val="007E433C"/>
    <w:rsid w:val="007E4B5F"/>
    <w:rsid w:val="007E573B"/>
    <w:rsid w:val="007E738D"/>
    <w:rsid w:val="007E7448"/>
    <w:rsid w:val="007E7E9E"/>
    <w:rsid w:val="007F02B3"/>
    <w:rsid w:val="007F1B2F"/>
    <w:rsid w:val="007F1E3F"/>
    <w:rsid w:val="007F314E"/>
    <w:rsid w:val="007F4E7B"/>
    <w:rsid w:val="007F4F44"/>
    <w:rsid w:val="007F5158"/>
    <w:rsid w:val="007F5A4C"/>
    <w:rsid w:val="007F5D80"/>
    <w:rsid w:val="00801B3B"/>
    <w:rsid w:val="00801B8F"/>
    <w:rsid w:val="00802CED"/>
    <w:rsid w:val="00805BED"/>
    <w:rsid w:val="00806B0A"/>
    <w:rsid w:val="00806D11"/>
    <w:rsid w:val="0080786D"/>
    <w:rsid w:val="00810739"/>
    <w:rsid w:val="0081109A"/>
    <w:rsid w:val="008130EB"/>
    <w:rsid w:val="0081361E"/>
    <w:rsid w:val="00813B0A"/>
    <w:rsid w:val="00817D80"/>
    <w:rsid w:val="008209BD"/>
    <w:rsid w:val="00820DCF"/>
    <w:rsid w:val="008215E7"/>
    <w:rsid w:val="00821BFB"/>
    <w:rsid w:val="00822907"/>
    <w:rsid w:val="00822BB1"/>
    <w:rsid w:val="00824051"/>
    <w:rsid w:val="008255DB"/>
    <w:rsid w:val="0082576A"/>
    <w:rsid w:val="00826FD5"/>
    <w:rsid w:val="0082735C"/>
    <w:rsid w:val="00827CCF"/>
    <w:rsid w:val="0083003F"/>
    <w:rsid w:val="00830550"/>
    <w:rsid w:val="008306A9"/>
    <w:rsid w:val="00830ABD"/>
    <w:rsid w:val="00832640"/>
    <w:rsid w:val="008351C3"/>
    <w:rsid w:val="0083571B"/>
    <w:rsid w:val="0083597A"/>
    <w:rsid w:val="00836EF6"/>
    <w:rsid w:val="00837069"/>
    <w:rsid w:val="008376B8"/>
    <w:rsid w:val="00841000"/>
    <w:rsid w:val="00842692"/>
    <w:rsid w:val="008427FE"/>
    <w:rsid w:val="008445AB"/>
    <w:rsid w:val="00845D53"/>
    <w:rsid w:val="00845FFD"/>
    <w:rsid w:val="0084640A"/>
    <w:rsid w:val="008476EA"/>
    <w:rsid w:val="00847D1A"/>
    <w:rsid w:val="008517A2"/>
    <w:rsid w:val="00851DD2"/>
    <w:rsid w:val="0085230E"/>
    <w:rsid w:val="00852B7A"/>
    <w:rsid w:val="008551EC"/>
    <w:rsid w:val="00855FE3"/>
    <w:rsid w:val="00856CFB"/>
    <w:rsid w:val="00856DFB"/>
    <w:rsid w:val="00857151"/>
    <w:rsid w:val="008605A2"/>
    <w:rsid w:val="0086078A"/>
    <w:rsid w:val="00860CAA"/>
    <w:rsid w:val="008614BB"/>
    <w:rsid w:val="00862BC1"/>
    <w:rsid w:val="00863ED8"/>
    <w:rsid w:val="00864501"/>
    <w:rsid w:val="008645B0"/>
    <w:rsid w:val="00864D44"/>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17A"/>
    <w:rsid w:val="00886E59"/>
    <w:rsid w:val="008878F7"/>
    <w:rsid w:val="00890035"/>
    <w:rsid w:val="008906B3"/>
    <w:rsid w:val="0089329D"/>
    <w:rsid w:val="008944EF"/>
    <w:rsid w:val="00895FAB"/>
    <w:rsid w:val="008A085A"/>
    <w:rsid w:val="008A226A"/>
    <w:rsid w:val="008A3867"/>
    <w:rsid w:val="008A3AE7"/>
    <w:rsid w:val="008A3CA4"/>
    <w:rsid w:val="008A6385"/>
    <w:rsid w:val="008B0E70"/>
    <w:rsid w:val="008B113F"/>
    <w:rsid w:val="008B15AB"/>
    <w:rsid w:val="008B244D"/>
    <w:rsid w:val="008B272C"/>
    <w:rsid w:val="008B33FB"/>
    <w:rsid w:val="008B4762"/>
    <w:rsid w:val="008B6BE9"/>
    <w:rsid w:val="008B6C37"/>
    <w:rsid w:val="008C0A08"/>
    <w:rsid w:val="008C1AB5"/>
    <w:rsid w:val="008C1AEC"/>
    <w:rsid w:val="008C1B0F"/>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A49"/>
    <w:rsid w:val="008E1E81"/>
    <w:rsid w:val="008E210C"/>
    <w:rsid w:val="008E2EFC"/>
    <w:rsid w:val="008E3DF8"/>
    <w:rsid w:val="008E4263"/>
    <w:rsid w:val="008E45F3"/>
    <w:rsid w:val="008E75A1"/>
    <w:rsid w:val="008E78F0"/>
    <w:rsid w:val="008E7B9B"/>
    <w:rsid w:val="008F0F80"/>
    <w:rsid w:val="008F3051"/>
    <w:rsid w:val="008F3A1D"/>
    <w:rsid w:val="008F4116"/>
    <w:rsid w:val="008F73AB"/>
    <w:rsid w:val="009019F2"/>
    <w:rsid w:val="009051AF"/>
    <w:rsid w:val="009058E0"/>
    <w:rsid w:val="0090629D"/>
    <w:rsid w:val="009078A8"/>
    <w:rsid w:val="00907FC4"/>
    <w:rsid w:val="00910644"/>
    <w:rsid w:val="009119DE"/>
    <w:rsid w:val="00911ADD"/>
    <w:rsid w:val="00915BE5"/>
    <w:rsid w:val="009160F1"/>
    <w:rsid w:val="00916109"/>
    <w:rsid w:val="00921588"/>
    <w:rsid w:val="0092246B"/>
    <w:rsid w:val="00924150"/>
    <w:rsid w:val="00924B40"/>
    <w:rsid w:val="009254B0"/>
    <w:rsid w:val="009265C4"/>
    <w:rsid w:val="009305B4"/>
    <w:rsid w:val="00930DD7"/>
    <w:rsid w:val="009310B5"/>
    <w:rsid w:val="0093142D"/>
    <w:rsid w:val="00932048"/>
    <w:rsid w:val="009328A8"/>
    <w:rsid w:val="00933535"/>
    <w:rsid w:val="00933628"/>
    <w:rsid w:val="009348BF"/>
    <w:rsid w:val="00937965"/>
    <w:rsid w:val="00940228"/>
    <w:rsid w:val="00940F65"/>
    <w:rsid w:val="00941E48"/>
    <w:rsid w:val="00942783"/>
    <w:rsid w:val="00944994"/>
    <w:rsid w:val="009472BC"/>
    <w:rsid w:val="00952306"/>
    <w:rsid w:val="009528A9"/>
    <w:rsid w:val="009540CD"/>
    <w:rsid w:val="00954A41"/>
    <w:rsid w:val="009552B3"/>
    <w:rsid w:val="00956212"/>
    <w:rsid w:val="009562C5"/>
    <w:rsid w:val="0095671C"/>
    <w:rsid w:val="009605EE"/>
    <w:rsid w:val="009619DF"/>
    <w:rsid w:val="00961C7C"/>
    <w:rsid w:val="00962C8A"/>
    <w:rsid w:val="00963CB3"/>
    <w:rsid w:val="00966275"/>
    <w:rsid w:val="0096657E"/>
    <w:rsid w:val="0096691F"/>
    <w:rsid w:val="0096747D"/>
    <w:rsid w:val="00970370"/>
    <w:rsid w:val="00970485"/>
    <w:rsid w:val="00970664"/>
    <w:rsid w:val="0097123F"/>
    <w:rsid w:val="00971EFB"/>
    <w:rsid w:val="009734F0"/>
    <w:rsid w:val="009740F1"/>
    <w:rsid w:val="0097450D"/>
    <w:rsid w:val="009770A8"/>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41B"/>
    <w:rsid w:val="00993847"/>
    <w:rsid w:val="00994970"/>
    <w:rsid w:val="00995E76"/>
    <w:rsid w:val="00996BB8"/>
    <w:rsid w:val="0099786C"/>
    <w:rsid w:val="009A1013"/>
    <w:rsid w:val="009A1B20"/>
    <w:rsid w:val="009A352C"/>
    <w:rsid w:val="009A4454"/>
    <w:rsid w:val="009A6696"/>
    <w:rsid w:val="009A7054"/>
    <w:rsid w:val="009A7254"/>
    <w:rsid w:val="009A740B"/>
    <w:rsid w:val="009B25AC"/>
    <w:rsid w:val="009B4789"/>
    <w:rsid w:val="009B48A7"/>
    <w:rsid w:val="009B6057"/>
    <w:rsid w:val="009B60CF"/>
    <w:rsid w:val="009C0028"/>
    <w:rsid w:val="009C1E6C"/>
    <w:rsid w:val="009C2097"/>
    <w:rsid w:val="009C2F29"/>
    <w:rsid w:val="009C41C5"/>
    <w:rsid w:val="009C7BEA"/>
    <w:rsid w:val="009C7EDE"/>
    <w:rsid w:val="009D370E"/>
    <w:rsid w:val="009D3FDE"/>
    <w:rsid w:val="009D46C1"/>
    <w:rsid w:val="009D6165"/>
    <w:rsid w:val="009E01D4"/>
    <w:rsid w:val="009E0F9A"/>
    <w:rsid w:val="009E2427"/>
    <w:rsid w:val="009E2DD7"/>
    <w:rsid w:val="009E3696"/>
    <w:rsid w:val="009E4278"/>
    <w:rsid w:val="009E56CA"/>
    <w:rsid w:val="009E5F31"/>
    <w:rsid w:val="009E6889"/>
    <w:rsid w:val="009E6917"/>
    <w:rsid w:val="009E773E"/>
    <w:rsid w:val="009E7AC9"/>
    <w:rsid w:val="009F000B"/>
    <w:rsid w:val="009F0700"/>
    <w:rsid w:val="009F1C20"/>
    <w:rsid w:val="009F2ADA"/>
    <w:rsid w:val="009F2F56"/>
    <w:rsid w:val="009F5E54"/>
    <w:rsid w:val="00A000AA"/>
    <w:rsid w:val="00A00AC8"/>
    <w:rsid w:val="00A00F0D"/>
    <w:rsid w:val="00A00FFD"/>
    <w:rsid w:val="00A01250"/>
    <w:rsid w:val="00A02EDD"/>
    <w:rsid w:val="00A04671"/>
    <w:rsid w:val="00A06547"/>
    <w:rsid w:val="00A07C50"/>
    <w:rsid w:val="00A1002E"/>
    <w:rsid w:val="00A109DC"/>
    <w:rsid w:val="00A1121C"/>
    <w:rsid w:val="00A119B2"/>
    <w:rsid w:val="00A121FF"/>
    <w:rsid w:val="00A1236A"/>
    <w:rsid w:val="00A14CA3"/>
    <w:rsid w:val="00A1506F"/>
    <w:rsid w:val="00A1663D"/>
    <w:rsid w:val="00A166B4"/>
    <w:rsid w:val="00A17A2C"/>
    <w:rsid w:val="00A17EB6"/>
    <w:rsid w:val="00A20F5A"/>
    <w:rsid w:val="00A21F10"/>
    <w:rsid w:val="00A234F3"/>
    <w:rsid w:val="00A23996"/>
    <w:rsid w:val="00A23F24"/>
    <w:rsid w:val="00A245DD"/>
    <w:rsid w:val="00A24E23"/>
    <w:rsid w:val="00A253C7"/>
    <w:rsid w:val="00A26341"/>
    <w:rsid w:val="00A2721B"/>
    <w:rsid w:val="00A27269"/>
    <w:rsid w:val="00A275AF"/>
    <w:rsid w:val="00A30F66"/>
    <w:rsid w:val="00A31992"/>
    <w:rsid w:val="00A31A87"/>
    <w:rsid w:val="00A32046"/>
    <w:rsid w:val="00A32281"/>
    <w:rsid w:val="00A32CF9"/>
    <w:rsid w:val="00A33113"/>
    <w:rsid w:val="00A34E98"/>
    <w:rsid w:val="00A35502"/>
    <w:rsid w:val="00A358A4"/>
    <w:rsid w:val="00A35D19"/>
    <w:rsid w:val="00A360B1"/>
    <w:rsid w:val="00A4025E"/>
    <w:rsid w:val="00A41047"/>
    <w:rsid w:val="00A41613"/>
    <w:rsid w:val="00A42CD0"/>
    <w:rsid w:val="00A435C6"/>
    <w:rsid w:val="00A45372"/>
    <w:rsid w:val="00A45CC2"/>
    <w:rsid w:val="00A47BB2"/>
    <w:rsid w:val="00A50700"/>
    <w:rsid w:val="00A5245C"/>
    <w:rsid w:val="00A539DA"/>
    <w:rsid w:val="00A53E16"/>
    <w:rsid w:val="00A55BB9"/>
    <w:rsid w:val="00A56D1E"/>
    <w:rsid w:val="00A60959"/>
    <w:rsid w:val="00A61BB5"/>
    <w:rsid w:val="00A61BED"/>
    <w:rsid w:val="00A62BAE"/>
    <w:rsid w:val="00A633EB"/>
    <w:rsid w:val="00A63A42"/>
    <w:rsid w:val="00A6402E"/>
    <w:rsid w:val="00A64C6C"/>
    <w:rsid w:val="00A651BF"/>
    <w:rsid w:val="00A65D1B"/>
    <w:rsid w:val="00A66487"/>
    <w:rsid w:val="00A665BD"/>
    <w:rsid w:val="00A67565"/>
    <w:rsid w:val="00A72DE3"/>
    <w:rsid w:val="00A7324A"/>
    <w:rsid w:val="00A73DD6"/>
    <w:rsid w:val="00A756E9"/>
    <w:rsid w:val="00A75E26"/>
    <w:rsid w:val="00A775D5"/>
    <w:rsid w:val="00A83CFB"/>
    <w:rsid w:val="00A84B79"/>
    <w:rsid w:val="00A84C4F"/>
    <w:rsid w:val="00A861F6"/>
    <w:rsid w:val="00A867DF"/>
    <w:rsid w:val="00A86DBD"/>
    <w:rsid w:val="00A955E8"/>
    <w:rsid w:val="00A95A68"/>
    <w:rsid w:val="00A96BEA"/>
    <w:rsid w:val="00A97484"/>
    <w:rsid w:val="00AA1FE7"/>
    <w:rsid w:val="00AA21E3"/>
    <w:rsid w:val="00AA26E1"/>
    <w:rsid w:val="00AA28BE"/>
    <w:rsid w:val="00AA3B7A"/>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3B7"/>
    <w:rsid w:val="00AF3831"/>
    <w:rsid w:val="00AF4A78"/>
    <w:rsid w:val="00AF4FD8"/>
    <w:rsid w:val="00AF55AB"/>
    <w:rsid w:val="00AF581C"/>
    <w:rsid w:val="00AF606D"/>
    <w:rsid w:val="00AF6C02"/>
    <w:rsid w:val="00B004FE"/>
    <w:rsid w:val="00B00D00"/>
    <w:rsid w:val="00B023E0"/>
    <w:rsid w:val="00B04490"/>
    <w:rsid w:val="00B04581"/>
    <w:rsid w:val="00B04DE9"/>
    <w:rsid w:val="00B04FD8"/>
    <w:rsid w:val="00B058F6"/>
    <w:rsid w:val="00B05A4F"/>
    <w:rsid w:val="00B06116"/>
    <w:rsid w:val="00B0664B"/>
    <w:rsid w:val="00B069ED"/>
    <w:rsid w:val="00B1087A"/>
    <w:rsid w:val="00B10C32"/>
    <w:rsid w:val="00B10DD3"/>
    <w:rsid w:val="00B12302"/>
    <w:rsid w:val="00B128E3"/>
    <w:rsid w:val="00B12A8D"/>
    <w:rsid w:val="00B141A0"/>
    <w:rsid w:val="00B14455"/>
    <w:rsid w:val="00B157A0"/>
    <w:rsid w:val="00B160D2"/>
    <w:rsid w:val="00B16C47"/>
    <w:rsid w:val="00B2088E"/>
    <w:rsid w:val="00B20A42"/>
    <w:rsid w:val="00B2139D"/>
    <w:rsid w:val="00B22211"/>
    <w:rsid w:val="00B23D4A"/>
    <w:rsid w:val="00B24390"/>
    <w:rsid w:val="00B244BB"/>
    <w:rsid w:val="00B2573B"/>
    <w:rsid w:val="00B257C9"/>
    <w:rsid w:val="00B3021F"/>
    <w:rsid w:val="00B305B0"/>
    <w:rsid w:val="00B3069B"/>
    <w:rsid w:val="00B30715"/>
    <w:rsid w:val="00B312CB"/>
    <w:rsid w:val="00B31F0D"/>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473C"/>
    <w:rsid w:val="00B55FEE"/>
    <w:rsid w:val="00B56479"/>
    <w:rsid w:val="00B57ED2"/>
    <w:rsid w:val="00B60856"/>
    <w:rsid w:val="00B60891"/>
    <w:rsid w:val="00B60CFC"/>
    <w:rsid w:val="00B6286C"/>
    <w:rsid w:val="00B630C1"/>
    <w:rsid w:val="00B64019"/>
    <w:rsid w:val="00B65BA4"/>
    <w:rsid w:val="00B70002"/>
    <w:rsid w:val="00B70A10"/>
    <w:rsid w:val="00B721D8"/>
    <w:rsid w:val="00B73791"/>
    <w:rsid w:val="00B73BDA"/>
    <w:rsid w:val="00B74795"/>
    <w:rsid w:val="00B75427"/>
    <w:rsid w:val="00B760D4"/>
    <w:rsid w:val="00B76E69"/>
    <w:rsid w:val="00B77D31"/>
    <w:rsid w:val="00B80446"/>
    <w:rsid w:val="00B80EEE"/>
    <w:rsid w:val="00B81191"/>
    <w:rsid w:val="00B83654"/>
    <w:rsid w:val="00B83DBB"/>
    <w:rsid w:val="00B83F23"/>
    <w:rsid w:val="00B84E51"/>
    <w:rsid w:val="00B85026"/>
    <w:rsid w:val="00B858F5"/>
    <w:rsid w:val="00B86149"/>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203F"/>
    <w:rsid w:val="00BB31B2"/>
    <w:rsid w:val="00BB3A77"/>
    <w:rsid w:val="00BB42BF"/>
    <w:rsid w:val="00BB4AD4"/>
    <w:rsid w:val="00BB4D45"/>
    <w:rsid w:val="00BB4D46"/>
    <w:rsid w:val="00BB53F7"/>
    <w:rsid w:val="00BB57F9"/>
    <w:rsid w:val="00BB683D"/>
    <w:rsid w:val="00BB72E5"/>
    <w:rsid w:val="00BC09CD"/>
    <w:rsid w:val="00BC0F58"/>
    <w:rsid w:val="00BC245B"/>
    <w:rsid w:val="00BC3854"/>
    <w:rsid w:val="00BC45B7"/>
    <w:rsid w:val="00BD0821"/>
    <w:rsid w:val="00BD0AEA"/>
    <w:rsid w:val="00BD0C2C"/>
    <w:rsid w:val="00BD24B8"/>
    <w:rsid w:val="00BD33D9"/>
    <w:rsid w:val="00BD4657"/>
    <w:rsid w:val="00BD7B1C"/>
    <w:rsid w:val="00BE2455"/>
    <w:rsid w:val="00BE3D79"/>
    <w:rsid w:val="00BE4A86"/>
    <w:rsid w:val="00BE4C2A"/>
    <w:rsid w:val="00BE6970"/>
    <w:rsid w:val="00BE6EF8"/>
    <w:rsid w:val="00BF005D"/>
    <w:rsid w:val="00BF0C01"/>
    <w:rsid w:val="00BF2099"/>
    <w:rsid w:val="00BF58E9"/>
    <w:rsid w:val="00BF722F"/>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901"/>
    <w:rsid w:val="00C21AA0"/>
    <w:rsid w:val="00C2269C"/>
    <w:rsid w:val="00C22C13"/>
    <w:rsid w:val="00C2490C"/>
    <w:rsid w:val="00C275FC"/>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5693"/>
    <w:rsid w:val="00C76D98"/>
    <w:rsid w:val="00C7724B"/>
    <w:rsid w:val="00C80343"/>
    <w:rsid w:val="00C81B98"/>
    <w:rsid w:val="00C827E6"/>
    <w:rsid w:val="00C82BF5"/>
    <w:rsid w:val="00C82F31"/>
    <w:rsid w:val="00C8541F"/>
    <w:rsid w:val="00C86B77"/>
    <w:rsid w:val="00C86DDF"/>
    <w:rsid w:val="00C86E2D"/>
    <w:rsid w:val="00C87923"/>
    <w:rsid w:val="00C87BB3"/>
    <w:rsid w:val="00C90734"/>
    <w:rsid w:val="00C90FFD"/>
    <w:rsid w:val="00C9130E"/>
    <w:rsid w:val="00C93066"/>
    <w:rsid w:val="00C936F4"/>
    <w:rsid w:val="00C94066"/>
    <w:rsid w:val="00C94D9B"/>
    <w:rsid w:val="00C95B85"/>
    <w:rsid w:val="00C965DF"/>
    <w:rsid w:val="00C967A8"/>
    <w:rsid w:val="00C971C2"/>
    <w:rsid w:val="00C97BA1"/>
    <w:rsid w:val="00CA32DF"/>
    <w:rsid w:val="00CA33CA"/>
    <w:rsid w:val="00CA5AD2"/>
    <w:rsid w:val="00CA6B66"/>
    <w:rsid w:val="00CA74E7"/>
    <w:rsid w:val="00CB0317"/>
    <w:rsid w:val="00CB05F5"/>
    <w:rsid w:val="00CB4170"/>
    <w:rsid w:val="00CB441E"/>
    <w:rsid w:val="00CB5A15"/>
    <w:rsid w:val="00CB5E64"/>
    <w:rsid w:val="00CB6EC2"/>
    <w:rsid w:val="00CB7BD5"/>
    <w:rsid w:val="00CC1EBB"/>
    <w:rsid w:val="00CC2B78"/>
    <w:rsid w:val="00CC3E11"/>
    <w:rsid w:val="00CC5C3E"/>
    <w:rsid w:val="00CC5F6B"/>
    <w:rsid w:val="00CC734B"/>
    <w:rsid w:val="00CD0D67"/>
    <w:rsid w:val="00CD1805"/>
    <w:rsid w:val="00CD20A0"/>
    <w:rsid w:val="00CD22ED"/>
    <w:rsid w:val="00CD2451"/>
    <w:rsid w:val="00CD2CD2"/>
    <w:rsid w:val="00CD406C"/>
    <w:rsid w:val="00CD4AC0"/>
    <w:rsid w:val="00CD4DA5"/>
    <w:rsid w:val="00CD5BA0"/>
    <w:rsid w:val="00CD703F"/>
    <w:rsid w:val="00CE1ABB"/>
    <w:rsid w:val="00CE2213"/>
    <w:rsid w:val="00CE5FB4"/>
    <w:rsid w:val="00CE65C3"/>
    <w:rsid w:val="00CE6D4A"/>
    <w:rsid w:val="00CE7F3E"/>
    <w:rsid w:val="00CF00D8"/>
    <w:rsid w:val="00CF0C9A"/>
    <w:rsid w:val="00CF111D"/>
    <w:rsid w:val="00CF3203"/>
    <w:rsid w:val="00CF3253"/>
    <w:rsid w:val="00CF3506"/>
    <w:rsid w:val="00CF362F"/>
    <w:rsid w:val="00CF408A"/>
    <w:rsid w:val="00CF53D7"/>
    <w:rsid w:val="00CF55A6"/>
    <w:rsid w:val="00CF5ACA"/>
    <w:rsid w:val="00CF5E90"/>
    <w:rsid w:val="00CF7527"/>
    <w:rsid w:val="00CF77BD"/>
    <w:rsid w:val="00D0152B"/>
    <w:rsid w:val="00D01642"/>
    <w:rsid w:val="00D016E8"/>
    <w:rsid w:val="00D01738"/>
    <w:rsid w:val="00D01744"/>
    <w:rsid w:val="00D021FD"/>
    <w:rsid w:val="00D02612"/>
    <w:rsid w:val="00D03B3C"/>
    <w:rsid w:val="00D069EE"/>
    <w:rsid w:val="00D07B9B"/>
    <w:rsid w:val="00D07DE9"/>
    <w:rsid w:val="00D112C4"/>
    <w:rsid w:val="00D118DC"/>
    <w:rsid w:val="00D125BE"/>
    <w:rsid w:val="00D13324"/>
    <w:rsid w:val="00D13E08"/>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D04"/>
    <w:rsid w:val="00D34D38"/>
    <w:rsid w:val="00D37087"/>
    <w:rsid w:val="00D37A0C"/>
    <w:rsid w:val="00D40226"/>
    <w:rsid w:val="00D4168B"/>
    <w:rsid w:val="00D41E5A"/>
    <w:rsid w:val="00D429C3"/>
    <w:rsid w:val="00D42CA6"/>
    <w:rsid w:val="00D42D37"/>
    <w:rsid w:val="00D42DFC"/>
    <w:rsid w:val="00D42F21"/>
    <w:rsid w:val="00D468AB"/>
    <w:rsid w:val="00D50545"/>
    <w:rsid w:val="00D51A78"/>
    <w:rsid w:val="00D52081"/>
    <w:rsid w:val="00D5249B"/>
    <w:rsid w:val="00D526F3"/>
    <w:rsid w:val="00D52A06"/>
    <w:rsid w:val="00D54DBE"/>
    <w:rsid w:val="00D56143"/>
    <w:rsid w:val="00D56212"/>
    <w:rsid w:val="00D56F87"/>
    <w:rsid w:val="00D61E84"/>
    <w:rsid w:val="00D627A8"/>
    <w:rsid w:val="00D62A2E"/>
    <w:rsid w:val="00D62D32"/>
    <w:rsid w:val="00D63E1F"/>
    <w:rsid w:val="00D6450C"/>
    <w:rsid w:val="00D650DA"/>
    <w:rsid w:val="00D653E4"/>
    <w:rsid w:val="00D657E7"/>
    <w:rsid w:val="00D66710"/>
    <w:rsid w:val="00D66DD6"/>
    <w:rsid w:val="00D67918"/>
    <w:rsid w:val="00D7007A"/>
    <w:rsid w:val="00D72FC5"/>
    <w:rsid w:val="00D7303E"/>
    <w:rsid w:val="00D73B9A"/>
    <w:rsid w:val="00D74DC5"/>
    <w:rsid w:val="00D75114"/>
    <w:rsid w:val="00D75B42"/>
    <w:rsid w:val="00D76B4F"/>
    <w:rsid w:val="00D7714E"/>
    <w:rsid w:val="00D8012D"/>
    <w:rsid w:val="00D81C7C"/>
    <w:rsid w:val="00D81FFC"/>
    <w:rsid w:val="00D82EA3"/>
    <w:rsid w:val="00D840AB"/>
    <w:rsid w:val="00D842CE"/>
    <w:rsid w:val="00D8455E"/>
    <w:rsid w:val="00D848DF"/>
    <w:rsid w:val="00D86CE6"/>
    <w:rsid w:val="00D87773"/>
    <w:rsid w:val="00D90820"/>
    <w:rsid w:val="00D920AA"/>
    <w:rsid w:val="00D93866"/>
    <w:rsid w:val="00D94EBE"/>
    <w:rsid w:val="00D9537D"/>
    <w:rsid w:val="00D95902"/>
    <w:rsid w:val="00D972A2"/>
    <w:rsid w:val="00DA00A8"/>
    <w:rsid w:val="00DA0772"/>
    <w:rsid w:val="00DA0A8B"/>
    <w:rsid w:val="00DA1184"/>
    <w:rsid w:val="00DA29F7"/>
    <w:rsid w:val="00DA33D1"/>
    <w:rsid w:val="00DA3E95"/>
    <w:rsid w:val="00DA4865"/>
    <w:rsid w:val="00DA5D9B"/>
    <w:rsid w:val="00DA7899"/>
    <w:rsid w:val="00DA7AE2"/>
    <w:rsid w:val="00DA7BF1"/>
    <w:rsid w:val="00DB20A3"/>
    <w:rsid w:val="00DB228C"/>
    <w:rsid w:val="00DB26C2"/>
    <w:rsid w:val="00DB3915"/>
    <w:rsid w:val="00DB3982"/>
    <w:rsid w:val="00DB4AB6"/>
    <w:rsid w:val="00DB555C"/>
    <w:rsid w:val="00DB6A19"/>
    <w:rsid w:val="00DC0333"/>
    <w:rsid w:val="00DC10CC"/>
    <w:rsid w:val="00DC3EF7"/>
    <w:rsid w:val="00DC3F03"/>
    <w:rsid w:val="00DC4459"/>
    <w:rsid w:val="00DC4CE4"/>
    <w:rsid w:val="00DC53DB"/>
    <w:rsid w:val="00DC7751"/>
    <w:rsid w:val="00DC7E11"/>
    <w:rsid w:val="00DD08EB"/>
    <w:rsid w:val="00DD0E97"/>
    <w:rsid w:val="00DD1779"/>
    <w:rsid w:val="00DD18C6"/>
    <w:rsid w:val="00DD25E8"/>
    <w:rsid w:val="00DD25F2"/>
    <w:rsid w:val="00DD2837"/>
    <w:rsid w:val="00DD3070"/>
    <w:rsid w:val="00DD4286"/>
    <w:rsid w:val="00DD464D"/>
    <w:rsid w:val="00DD4ED8"/>
    <w:rsid w:val="00DD67F3"/>
    <w:rsid w:val="00DE2BE4"/>
    <w:rsid w:val="00DE3497"/>
    <w:rsid w:val="00DE54CA"/>
    <w:rsid w:val="00DE6EDD"/>
    <w:rsid w:val="00DE71D7"/>
    <w:rsid w:val="00DE7F99"/>
    <w:rsid w:val="00DF263F"/>
    <w:rsid w:val="00DF31F8"/>
    <w:rsid w:val="00DF3268"/>
    <w:rsid w:val="00DF3C60"/>
    <w:rsid w:val="00DF5B0D"/>
    <w:rsid w:val="00DF77F8"/>
    <w:rsid w:val="00E01B86"/>
    <w:rsid w:val="00E02524"/>
    <w:rsid w:val="00E0258F"/>
    <w:rsid w:val="00E042BC"/>
    <w:rsid w:val="00E05F01"/>
    <w:rsid w:val="00E061EA"/>
    <w:rsid w:val="00E06EAD"/>
    <w:rsid w:val="00E076B2"/>
    <w:rsid w:val="00E11012"/>
    <w:rsid w:val="00E12630"/>
    <w:rsid w:val="00E12CF5"/>
    <w:rsid w:val="00E13831"/>
    <w:rsid w:val="00E14968"/>
    <w:rsid w:val="00E14B47"/>
    <w:rsid w:val="00E201EC"/>
    <w:rsid w:val="00E20331"/>
    <w:rsid w:val="00E20E78"/>
    <w:rsid w:val="00E2120A"/>
    <w:rsid w:val="00E229BD"/>
    <w:rsid w:val="00E24277"/>
    <w:rsid w:val="00E253C2"/>
    <w:rsid w:val="00E26F11"/>
    <w:rsid w:val="00E272A8"/>
    <w:rsid w:val="00E2773F"/>
    <w:rsid w:val="00E279EC"/>
    <w:rsid w:val="00E3154F"/>
    <w:rsid w:val="00E32204"/>
    <w:rsid w:val="00E33F2C"/>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3453"/>
    <w:rsid w:val="00E75C8F"/>
    <w:rsid w:val="00E77B12"/>
    <w:rsid w:val="00E81BF1"/>
    <w:rsid w:val="00E82018"/>
    <w:rsid w:val="00E8293B"/>
    <w:rsid w:val="00E84D3D"/>
    <w:rsid w:val="00E870D2"/>
    <w:rsid w:val="00E87CBE"/>
    <w:rsid w:val="00E90476"/>
    <w:rsid w:val="00E91308"/>
    <w:rsid w:val="00E9455E"/>
    <w:rsid w:val="00E94EF4"/>
    <w:rsid w:val="00E96D9C"/>
    <w:rsid w:val="00E97BF3"/>
    <w:rsid w:val="00E97EDA"/>
    <w:rsid w:val="00EA04C4"/>
    <w:rsid w:val="00EA3DBE"/>
    <w:rsid w:val="00EA4706"/>
    <w:rsid w:val="00EA5A0F"/>
    <w:rsid w:val="00EA63F1"/>
    <w:rsid w:val="00EA7668"/>
    <w:rsid w:val="00EB019C"/>
    <w:rsid w:val="00EB055D"/>
    <w:rsid w:val="00EB7AF8"/>
    <w:rsid w:val="00EC1225"/>
    <w:rsid w:val="00EC1B0C"/>
    <w:rsid w:val="00EC2B40"/>
    <w:rsid w:val="00EC4E64"/>
    <w:rsid w:val="00EC63B2"/>
    <w:rsid w:val="00EC6605"/>
    <w:rsid w:val="00EC676D"/>
    <w:rsid w:val="00EC69F5"/>
    <w:rsid w:val="00EC751A"/>
    <w:rsid w:val="00ED0477"/>
    <w:rsid w:val="00ED0D29"/>
    <w:rsid w:val="00ED28B9"/>
    <w:rsid w:val="00ED47DF"/>
    <w:rsid w:val="00ED505D"/>
    <w:rsid w:val="00ED512E"/>
    <w:rsid w:val="00ED5B77"/>
    <w:rsid w:val="00ED6689"/>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4744"/>
    <w:rsid w:val="00F260BF"/>
    <w:rsid w:val="00F26A21"/>
    <w:rsid w:val="00F30253"/>
    <w:rsid w:val="00F303C6"/>
    <w:rsid w:val="00F30B9B"/>
    <w:rsid w:val="00F31279"/>
    <w:rsid w:val="00F31C1E"/>
    <w:rsid w:val="00F325A2"/>
    <w:rsid w:val="00F3266F"/>
    <w:rsid w:val="00F33D34"/>
    <w:rsid w:val="00F34454"/>
    <w:rsid w:val="00F34E7F"/>
    <w:rsid w:val="00F35987"/>
    <w:rsid w:val="00F35D8B"/>
    <w:rsid w:val="00F37DFF"/>
    <w:rsid w:val="00F4008D"/>
    <w:rsid w:val="00F40261"/>
    <w:rsid w:val="00F405A8"/>
    <w:rsid w:val="00F410EA"/>
    <w:rsid w:val="00F41402"/>
    <w:rsid w:val="00F414E3"/>
    <w:rsid w:val="00F41FAA"/>
    <w:rsid w:val="00F43132"/>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13E8"/>
    <w:rsid w:val="00F6146B"/>
    <w:rsid w:val="00F62254"/>
    <w:rsid w:val="00F62306"/>
    <w:rsid w:val="00F623AD"/>
    <w:rsid w:val="00F6269F"/>
    <w:rsid w:val="00F63281"/>
    <w:rsid w:val="00F64818"/>
    <w:rsid w:val="00F652E8"/>
    <w:rsid w:val="00F653D7"/>
    <w:rsid w:val="00F6568A"/>
    <w:rsid w:val="00F66297"/>
    <w:rsid w:val="00F67027"/>
    <w:rsid w:val="00F67E33"/>
    <w:rsid w:val="00F70423"/>
    <w:rsid w:val="00F7153D"/>
    <w:rsid w:val="00F71705"/>
    <w:rsid w:val="00F71FE7"/>
    <w:rsid w:val="00F72596"/>
    <w:rsid w:val="00F72BCC"/>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93FF4"/>
    <w:rsid w:val="00F94638"/>
    <w:rsid w:val="00F94AB8"/>
    <w:rsid w:val="00F952EA"/>
    <w:rsid w:val="00F9611A"/>
    <w:rsid w:val="00F97407"/>
    <w:rsid w:val="00FA0A02"/>
    <w:rsid w:val="00FA1248"/>
    <w:rsid w:val="00FA1BAF"/>
    <w:rsid w:val="00FA1DBF"/>
    <w:rsid w:val="00FA309D"/>
    <w:rsid w:val="00FA56AE"/>
    <w:rsid w:val="00FA5D3D"/>
    <w:rsid w:val="00FA6244"/>
    <w:rsid w:val="00FA7001"/>
    <w:rsid w:val="00FB124B"/>
    <w:rsid w:val="00FB1355"/>
    <w:rsid w:val="00FB3E8D"/>
    <w:rsid w:val="00FB610B"/>
    <w:rsid w:val="00FB7526"/>
    <w:rsid w:val="00FC1101"/>
    <w:rsid w:val="00FC185C"/>
    <w:rsid w:val="00FC1985"/>
    <w:rsid w:val="00FC3CEB"/>
    <w:rsid w:val="00FC502C"/>
    <w:rsid w:val="00FC5A57"/>
    <w:rsid w:val="00FC617C"/>
    <w:rsid w:val="00FD0C7E"/>
    <w:rsid w:val="00FD1E5C"/>
    <w:rsid w:val="00FD3F96"/>
    <w:rsid w:val="00FD5EA9"/>
    <w:rsid w:val="00FD7C1E"/>
    <w:rsid w:val="00FE0A95"/>
    <w:rsid w:val="00FE0ADD"/>
    <w:rsid w:val="00FE1D39"/>
    <w:rsid w:val="00FE2A4F"/>
    <w:rsid w:val="00FE50F5"/>
    <w:rsid w:val="00FE64C9"/>
    <w:rsid w:val="00FE7CFC"/>
    <w:rsid w:val="00FF2AC5"/>
    <w:rsid w:val="00FF30FC"/>
    <w:rsid w:val="00FF319F"/>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Mentionnonrsolue1">
    <w:name w:val="Mention non résolue1"/>
    <w:basedOn w:val="DefaultParagraphFont"/>
    <w:uiPriority w:val="99"/>
    <w:semiHidden/>
    <w:unhideWhenUsed/>
    <w:rsid w:val="0052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95641818">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39571643">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64975245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9995153">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74083954">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45101746">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tc.gc.ca/cisc/eng/cag.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9941164b232bd6bc1694a614b3d5a1f7">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4be0b4a07f5ea667ad7553fd9dc5add2"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74182-92E2-49C4-8465-1972B727D8FA}">
  <ds:schemaRefs>
    <ds:schemaRef ds:uri="http://schemas.openxmlformats.org/officeDocument/2006/bibliography"/>
  </ds:schemaRefs>
</ds:datastoreItem>
</file>

<file path=customXml/itemProps2.xml><?xml version="1.0" encoding="utf-8"?>
<ds:datastoreItem xmlns:ds="http://schemas.openxmlformats.org/officeDocument/2006/customXml" ds:itemID="{8BB45855-02DD-457A-8EF8-C5736B8E5111}">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3.xml><?xml version="1.0" encoding="utf-8"?>
<ds:datastoreItem xmlns:ds="http://schemas.openxmlformats.org/officeDocument/2006/customXml" ds:itemID="{776A4195-FA92-4E5F-83C1-DF232E80750B}">
  <ds:schemaRefs>
    <ds:schemaRef ds:uri="http://schemas.microsoft.com/sharepoint/v3/contenttype/forms"/>
  </ds:schemaRefs>
</ds:datastoreItem>
</file>

<file path=customXml/itemProps4.xml><?xml version="1.0" encoding="utf-8"?>
<ds:datastoreItem xmlns:ds="http://schemas.openxmlformats.org/officeDocument/2006/customXml" ds:itemID="{33AFC6E8-2242-4171-A979-11A01202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118</TotalTime>
  <Pages>24</Pages>
  <Words>7089</Words>
  <Characters>39058</Characters>
  <Application>Microsoft Office Word</Application>
  <DocSecurity>0</DocSecurity>
  <Lines>325</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46055</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84</cp:revision>
  <cp:lastPrinted>2012-05-08T13:29:00Z</cp:lastPrinted>
  <dcterms:created xsi:type="dcterms:W3CDTF">2021-12-01T16:36:00Z</dcterms:created>
  <dcterms:modified xsi:type="dcterms:W3CDTF">2025-03-07T13:03:00Z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