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0AA75" w14:textId="560F18B1" w:rsidR="00345E55" w:rsidRDefault="00345E55" w:rsidP="00345E55">
      <w:pPr>
        <w:spacing w:after="120"/>
        <w:jc w:val="center"/>
      </w:pPr>
      <w:r>
        <w:rPr>
          <w:rFonts w:ascii="Calibri-Bold" w:hAnsi="Calibri-Bold" w:cs="Calibri-Bold"/>
          <w:b/>
          <w:bCs/>
        </w:rPr>
        <w:t>INC 19</w:t>
      </w:r>
      <w:r>
        <w:rPr>
          <w:rFonts w:ascii="Calibri-Bold" w:hAnsi="Calibri-Bold" w:cs="Calibri-Bold"/>
          <w:b/>
          <w:bCs/>
        </w:rPr>
        <w:t>7</w:t>
      </w:r>
      <w:r>
        <w:rPr>
          <w:rFonts w:ascii="Calibri-Bold" w:hAnsi="Calibri-Bold" w:cs="Calibri-Bold"/>
          <w:b/>
          <w:bCs/>
        </w:rPr>
        <w:t xml:space="preserve"> Issue Status Report to CSCN 13</w:t>
      </w:r>
      <w:r>
        <w:rPr>
          <w:rFonts w:ascii="Calibri-Bold" w:hAnsi="Calibri-Bold" w:cs="Calibri-Bold"/>
          <w:b/>
          <w:bCs/>
        </w:rPr>
        <w:t>6</w:t>
      </w:r>
    </w:p>
    <w:p w14:paraId="7BE81B93" w14:textId="77777777" w:rsidR="00345E55" w:rsidRPr="009F684B" w:rsidRDefault="00345E55" w:rsidP="00345E55">
      <w:pPr>
        <w:spacing w:after="120" w:line="240" w:lineRule="auto"/>
        <w:rPr>
          <w:rFonts w:ascii="Arial" w:eastAsia="Times New Roman" w:hAnsi="Arial" w:cs="Arial"/>
          <w:sz w:val="22"/>
          <w:szCs w:val="22"/>
        </w:rPr>
      </w:pPr>
    </w:p>
    <w:p w14:paraId="4F48FD60" w14:textId="77777777" w:rsidR="00345E55" w:rsidRPr="00345E55" w:rsidRDefault="00345E55" w:rsidP="00345E55">
      <w:pPr>
        <w:spacing w:after="120" w:line="240" w:lineRule="auto"/>
        <w:rPr>
          <w:rFonts w:ascii="Arial" w:eastAsia="Times New Roman" w:hAnsi="Arial" w:cs="Arial"/>
          <w:sz w:val="22"/>
          <w:szCs w:val="22"/>
        </w:rPr>
      </w:pPr>
      <w:r w:rsidRPr="00345E55">
        <w:rPr>
          <w:rFonts w:ascii="Arial" w:eastAsia="Times New Roman" w:hAnsi="Arial" w:cs="Arial"/>
          <w:sz w:val="22"/>
          <w:szCs w:val="22"/>
        </w:rPr>
        <w:t xml:space="preserve">The following Issues will remain Active: </w:t>
      </w:r>
    </w:p>
    <w:p w14:paraId="3E2D3274" w14:textId="00EC7224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973,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Investigate what can be done to prevent the porting of TNs in Available/Pending thousands-blocks from new CO Code assignments for LRN or Pool Replenishment </w:t>
      </w:r>
    </w:p>
    <w:p w14:paraId="66F5592A" w14:textId="09E3869B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b/>
          <w:bCs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985,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Proposed Issue to allow Service Providers (SPs) to bypass utilization and MTE requirements to obtain a block in a CO Code that the SP obtained due to only SPs with Ported TNs </w:t>
      </w:r>
    </w:p>
    <w:p w14:paraId="6D6A95F8" w14:textId="78AF8C46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hAnsi="Arial" w:cs="Arial"/>
          <w:b/>
          <w:bCs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986, </w:t>
      </w:r>
      <w:r w:rsidRPr="00345E55">
        <w:rPr>
          <w:rFonts w:ascii="Arial" w:hAnsi="Arial" w:cs="Arial"/>
          <w:color w:val="auto"/>
          <w:sz w:val="22"/>
          <w:szCs w:val="22"/>
        </w:rPr>
        <w:t xml:space="preserve">Review NPA Code Relief Planning and Notification Guidelines for necessary updates </w:t>
      </w:r>
    </w:p>
    <w:p w14:paraId="2D0832A5" w14:textId="01A545F8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b/>
          <w:bCs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993,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Review of NRUF &amp; NPA Exhaust, NANP Exhaust, and 5XX Exhaust Analysis Reports for potential edits or changes </w:t>
      </w:r>
    </w:p>
    <w:p w14:paraId="2E8BBEFB" w14:textId="4B0396BC" w:rsid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998,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Update Sections 9.1.9 </w:t>
      </w:r>
      <w:proofErr w:type="gramStart"/>
      <w:r w:rsidRPr="00345E55">
        <w:rPr>
          <w:rFonts w:ascii="Arial" w:eastAsia="Cambria" w:hAnsi="Arial" w:cs="Arial"/>
          <w:color w:val="auto"/>
          <w:sz w:val="22"/>
          <w:szCs w:val="22"/>
        </w:rPr>
        <w:t>Thousands</w:t>
      </w:r>
      <w:proofErr w:type="gramEnd"/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-Block Transfer Process of ATIS-0300119, Thousands-Block (NPA-NXX-X) &amp; Central Office Code (NPA-NXX) Administration Guidelines thousands-blocks must be protected from further assignment and all intra service provider ports completed prior to transferring the thousands-block </w:t>
      </w:r>
    </w:p>
    <w:p w14:paraId="010969D5" w14:textId="79F8AF0B" w:rsidR="00C53BD6" w:rsidRPr="00C53BD6" w:rsidRDefault="00C53BD6" w:rsidP="00C53BD6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C53BD6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1000, </w:t>
      </w:r>
      <w:r w:rsidRPr="00C53BD6">
        <w:rPr>
          <w:rFonts w:ascii="Arial" w:eastAsia="Cambria" w:hAnsi="Arial" w:cs="Arial"/>
          <w:color w:val="auto"/>
          <w:sz w:val="22"/>
          <w:szCs w:val="22"/>
        </w:rPr>
        <w:t>Reorganize &amp; streamline ATIS-0300119, Thousands-Block (NPA-NXX-X) &amp; Central Office Code (NPA-NXX) Administration Guidelines</w:t>
      </w:r>
    </w:p>
    <w:p w14:paraId="422A7142" w14:textId="63BA83E9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b/>
          <w:bCs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1007,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Update processes related to Inter OCN transfers in ATIS-0300119, Thousands-Block (NPA-NXX-X) &amp; Central Office Code (NPA-NXX) Administration Guidelines </w:t>
      </w:r>
    </w:p>
    <w:p w14:paraId="7147D527" w14:textId="056364C7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1008,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Evaluate TBCOCAG Sections Covering Abandoned Resources and Reclamation Procedures When No Active AOCN Exists </w:t>
      </w:r>
    </w:p>
    <w:p w14:paraId="6BC933C0" w14:textId="511DE5AE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1009,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Designation of 555 NPA to be assigned as a future </w:t>
      </w:r>
      <w:proofErr w:type="gramStart"/>
      <w:r w:rsidRPr="00345E55">
        <w:rPr>
          <w:rFonts w:ascii="Arial" w:eastAsia="Cambria" w:hAnsi="Arial" w:cs="Arial"/>
          <w:color w:val="auto"/>
          <w:sz w:val="22"/>
          <w:szCs w:val="22"/>
        </w:rPr>
        <w:t>Non-Geographic</w:t>
      </w:r>
      <w:proofErr w:type="gramEnd"/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 5XX NPA </w:t>
      </w:r>
    </w:p>
    <w:p w14:paraId="606DB5BD" w14:textId="799EDF6B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1011,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Add language to INC Guidelines stating Service Providers to verify numbering resources prior to assigning telephone numbers</w:t>
      </w:r>
    </w:p>
    <w:p w14:paraId="6BE1F31E" w14:textId="69697047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>Issue 1012,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 xml:space="preserve"> Update TBCOCAG Mass Modification Process to Exclude BIRRDS Updates</w:t>
      </w: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 </w:t>
      </w:r>
    </w:p>
    <w:p w14:paraId="5638AF79" w14:textId="3DE76359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1013,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Clarification of Service Provider Responsibilities When Assuming CO Code Holder Status Due to Ported Telephone Numbers</w:t>
      </w:r>
    </w:p>
    <w:p w14:paraId="57B08C3F" w14:textId="5D41A141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1014,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Create a single combined INC glossary of terms</w:t>
      </w:r>
    </w:p>
    <w:p w14:paraId="2B013E2E" w14:textId="77777777" w:rsidR="00345E55" w:rsidRPr="00345E55" w:rsidRDefault="00345E55" w:rsidP="00345E55">
      <w:pPr>
        <w:spacing w:before="120" w:after="120" w:line="240" w:lineRule="auto"/>
        <w:jc w:val="both"/>
        <w:rPr>
          <w:rFonts w:ascii="Arial" w:eastAsia="Times New Roman" w:hAnsi="Arial" w:cs="Arial"/>
          <w:bCs/>
          <w:sz w:val="22"/>
          <w:szCs w:val="22"/>
        </w:rPr>
      </w:pPr>
      <w:r w:rsidRPr="00345E55">
        <w:rPr>
          <w:rFonts w:ascii="Arial" w:eastAsia="Times New Roman" w:hAnsi="Arial" w:cs="Arial"/>
          <w:bCs/>
          <w:sz w:val="22"/>
          <w:szCs w:val="22"/>
        </w:rPr>
        <w:t xml:space="preserve">The following Issues are Tabled: </w:t>
      </w:r>
    </w:p>
    <w:p w14:paraId="69BB36C3" w14:textId="77777777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line="276" w:lineRule="auto"/>
        <w:ind w:left="0" w:firstLine="0"/>
        <w:rPr>
          <w:rFonts w:ascii="Arial" w:eastAsia="Cambria" w:hAnsi="Arial" w:cs="Arial"/>
          <w:b/>
          <w:bCs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934,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Review and possibly update ATIS-0300071 &amp; ATIS-0300072, NANP Expansion Plan and Reference Document (INC)</w:t>
      </w:r>
    </w:p>
    <w:p w14:paraId="4E30BEB1" w14:textId="492867D9" w:rsidR="00345E55" w:rsidRPr="00345E55" w:rsidRDefault="00345E55" w:rsidP="00345E55">
      <w:pPr>
        <w:pStyle w:val="Heading1"/>
        <w:numPr>
          <w:ilvl w:val="0"/>
          <w:numId w:val="2"/>
        </w:numPr>
        <w:tabs>
          <w:tab w:val="num" w:pos="360"/>
        </w:tabs>
        <w:spacing w:before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974,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Review Industry Notification Timeframes for NANP Expansion and the Available General Purpose Code Trigger</w:t>
      </w:r>
    </w:p>
    <w:p w14:paraId="7B9C01EA" w14:textId="77777777" w:rsidR="00E50111" w:rsidRDefault="00E50111">
      <w:pPr>
        <w:spacing w:line="278" w:lineRule="auto"/>
        <w:rPr>
          <w:rFonts w:ascii="Arial" w:eastAsia="Times New Roman" w:hAnsi="Arial" w:cs="Arial"/>
          <w:bCs/>
          <w:sz w:val="22"/>
          <w:szCs w:val="22"/>
        </w:rPr>
      </w:pPr>
      <w:r>
        <w:rPr>
          <w:rFonts w:ascii="Arial" w:eastAsia="Times New Roman" w:hAnsi="Arial" w:cs="Arial"/>
          <w:bCs/>
          <w:sz w:val="22"/>
          <w:szCs w:val="22"/>
        </w:rPr>
        <w:br w:type="page"/>
      </w:r>
    </w:p>
    <w:p w14:paraId="3F105CB3" w14:textId="13D2087B" w:rsidR="00345E55" w:rsidRPr="00345E55" w:rsidRDefault="00345E55" w:rsidP="00345E55">
      <w:pPr>
        <w:spacing w:before="120" w:after="120" w:line="240" w:lineRule="auto"/>
        <w:jc w:val="both"/>
        <w:rPr>
          <w:rFonts w:ascii="Arial" w:eastAsia="Times New Roman" w:hAnsi="Arial" w:cs="Arial"/>
          <w:bCs/>
          <w:sz w:val="22"/>
          <w:szCs w:val="22"/>
        </w:rPr>
      </w:pPr>
      <w:r w:rsidRPr="00345E55">
        <w:rPr>
          <w:rFonts w:ascii="Arial" w:eastAsia="Times New Roman" w:hAnsi="Arial" w:cs="Arial"/>
          <w:bCs/>
          <w:sz w:val="22"/>
          <w:szCs w:val="22"/>
        </w:rPr>
        <w:lastRenderedPageBreak/>
        <w:t xml:space="preserve">The following Issue(s) are in Initial Pending: </w:t>
      </w:r>
    </w:p>
    <w:p w14:paraId="71C1150B" w14:textId="77777777" w:rsidR="00345E55" w:rsidRPr="00345E55" w:rsidRDefault="00345E55" w:rsidP="00345E55">
      <w:pPr>
        <w:pStyle w:val="Heading1"/>
        <w:numPr>
          <w:ilvl w:val="0"/>
          <w:numId w:val="2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b/>
          <w:bCs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994,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Review if NANPA can deny requests for resources due to a Service Provider’s inability to fulfill code holder’s responsibilities, e.g. having an AOCN</w:t>
      </w:r>
    </w:p>
    <w:p w14:paraId="175134EB" w14:textId="77777777" w:rsidR="00345E55" w:rsidRPr="00345E55" w:rsidRDefault="00345E55" w:rsidP="00345E55">
      <w:pPr>
        <w:pStyle w:val="Heading1"/>
        <w:numPr>
          <w:ilvl w:val="0"/>
          <w:numId w:val="2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1002,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Update TBCOCAG to Modify Thousands-Block Disconnect Steps in BIRRDS</w:t>
      </w:r>
    </w:p>
    <w:p w14:paraId="2167E0D5" w14:textId="77777777" w:rsidR="00345E55" w:rsidRPr="00345E55" w:rsidRDefault="00345E55" w:rsidP="00345E55">
      <w:pPr>
        <w:pStyle w:val="Heading1"/>
        <w:numPr>
          <w:ilvl w:val="0"/>
          <w:numId w:val="1"/>
        </w:numPr>
        <w:tabs>
          <w:tab w:val="num" w:pos="360"/>
        </w:tabs>
        <w:spacing w:before="120" w:after="120" w:line="276" w:lineRule="auto"/>
        <w:ind w:left="0" w:firstLine="0"/>
        <w:rPr>
          <w:rFonts w:ascii="Arial" w:eastAsia="Cambria" w:hAnsi="Arial" w:cs="Arial"/>
          <w:color w:val="auto"/>
          <w:sz w:val="22"/>
          <w:szCs w:val="22"/>
        </w:rPr>
      </w:pPr>
      <w:r w:rsidRPr="00345E55">
        <w:rPr>
          <w:rFonts w:ascii="Arial" w:eastAsia="Cambria" w:hAnsi="Arial" w:cs="Arial"/>
          <w:b/>
          <w:bCs/>
          <w:color w:val="auto"/>
          <w:sz w:val="22"/>
          <w:szCs w:val="22"/>
        </w:rPr>
        <w:t xml:space="preserve">Issue 1003, </w:t>
      </w:r>
      <w:r w:rsidRPr="00345E55">
        <w:rPr>
          <w:rFonts w:ascii="Arial" w:eastAsia="Cambria" w:hAnsi="Arial" w:cs="Arial"/>
          <w:color w:val="auto"/>
          <w:sz w:val="22"/>
          <w:szCs w:val="22"/>
        </w:rPr>
        <w:t>Proposal to Reduce Rate Center Order Denials via Optional Immediate Code Assignment</w:t>
      </w:r>
    </w:p>
    <w:p w14:paraId="727FEE8C" w14:textId="77777777" w:rsidR="00147EC1" w:rsidRPr="00345E55" w:rsidRDefault="00147EC1">
      <w:pPr>
        <w:rPr>
          <w:rFonts w:ascii="Arial" w:hAnsi="Arial" w:cs="Arial"/>
          <w:sz w:val="22"/>
          <w:szCs w:val="22"/>
        </w:rPr>
      </w:pPr>
    </w:p>
    <w:sectPr w:rsidR="00147EC1" w:rsidRPr="00345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91095"/>
    <w:multiLevelType w:val="hybridMultilevel"/>
    <w:tmpl w:val="6B120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8076F"/>
    <w:multiLevelType w:val="hybridMultilevel"/>
    <w:tmpl w:val="90627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616889">
    <w:abstractNumId w:val="1"/>
  </w:num>
  <w:num w:numId="2" w16cid:durableId="95074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55"/>
    <w:rsid w:val="00147EC1"/>
    <w:rsid w:val="00244FA1"/>
    <w:rsid w:val="002E78B4"/>
    <w:rsid w:val="00345E55"/>
    <w:rsid w:val="00B967F5"/>
    <w:rsid w:val="00C53BD6"/>
    <w:rsid w:val="00D7579A"/>
    <w:rsid w:val="00E5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68F3A"/>
  <w15:chartTrackingRefBased/>
  <w15:docId w15:val="{CD0212CA-9BAD-4C42-ACFF-C5CF9ABF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E55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E5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45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E55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345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DC93470D713409AAAFBE9DD490DD5" ma:contentTypeVersion="12" ma:contentTypeDescription="Create a new document." ma:contentTypeScope="" ma:versionID="1be7c145f7bc1263baf7a04f4563b688">
  <xsd:schema xmlns:xsd="http://www.w3.org/2001/XMLSchema" xmlns:xs="http://www.w3.org/2001/XMLSchema" xmlns:p="http://schemas.microsoft.com/office/2006/metadata/properties" xmlns:ns2="e8b3e95b-f327-40ac-95e3-fd05e83de03e" xmlns:ns3="b86b96ce-d41e-4535-86d4-53721fc247dd" targetNamespace="http://schemas.microsoft.com/office/2006/metadata/properties" ma:root="true" ma:fieldsID="6da1520445efccf849982b45c504f1d7" ns2:_="" ns3:_="">
    <xsd:import namespace="e8b3e95b-f327-40ac-95e3-fd05e83de03e"/>
    <xsd:import namespace="b86b96ce-d41e-4535-86d4-53721fc247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3e95b-f327-40ac-95e3-fd05e83de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20d2d9-474b-489e-898b-2b7ab11df1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b96ce-d41e-4535-86d4-53721fc247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779c54-1842-4167-b487-adb052ab3e01}" ma:internalName="TaxCatchAll" ma:showField="CatchAllData" ma:web="b86b96ce-d41e-4535-86d4-53721fc247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6b96ce-d41e-4535-86d4-53721fc247dd" xsi:nil="true"/>
    <lcf76f155ced4ddcb4097134ff3c332f xmlns="e8b3e95b-f327-40ac-95e3-fd05e83de0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894141-990A-42D1-BCFF-93C2453E841A}"/>
</file>

<file path=customXml/itemProps2.xml><?xml version="1.0" encoding="utf-8"?>
<ds:datastoreItem xmlns:ds="http://schemas.openxmlformats.org/officeDocument/2006/customXml" ds:itemID="{2F956F56-65DA-434C-8F7E-8F7A37D332CF}"/>
</file>

<file path=customXml/itemProps3.xml><?xml version="1.0" encoding="utf-8"?>
<ds:datastoreItem xmlns:ds="http://schemas.openxmlformats.org/officeDocument/2006/customXml" ds:itemID="{3910391B-E2DC-494D-B298-434876881B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363</Words>
  <Characters>2175</Characters>
  <Application>Microsoft Office Word</Application>
  <DocSecurity>0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Clegg</dc:creator>
  <cp:keywords/>
  <dc:description/>
  <cp:lastModifiedBy>Fiona Clegg</cp:lastModifiedBy>
  <cp:revision>2</cp:revision>
  <dcterms:created xsi:type="dcterms:W3CDTF">2026-10-07T10:31:00Z</dcterms:created>
  <dcterms:modified xsi:type="dcterms:W3CDTF">2026-10-07T11:07:00Z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0x010100BF0DC93470D713409AAAFBE9DD490DD5</vt:lpwstr>
  </property>
</Properties>
</file>