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24D1" w14:textId="77777777" w:rsidR="00FB0DCD" w:rsidRPr="00F77DB4" w:rsidRDefault="00FB0DCD" w:rsidP="00FB0DCD">
      <w:pPr>
        <w:rPr>
          <w:lang w:val="en-CA"/>
        </w:rPr>
      </w:pPr>
      <w:r w:rsidRPr="00F77DB4">
        <w:rPr>
          <w:lang w:val="en-CA"/>
        </w:rPr>
        <w:tab/>
      </w:r>
      <w:r w:rsidRPr="00F77DB4">
        <w:rPr>
          <w:b/>
          <w:bCs/>
          <w:lang w:val="en-CA"/>
        </w:rPr>
        <w:t>CRTC INTERCONNECTION STEERING COMMITTEE</w:t>
      </w:r>
    </w:p>
    <w:p w14:paraId="2B314337" w14:textId="77777777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u w:val="single"/>
          <w:lang w:val="en-CA"/>
        </w:rPr>
        <w:t>TIF REPORT</w:t>
      </w:r>
    </w:p>
    <w:p w14:paraId="1BEC4DEE" w14:textId="44126CF3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Date Submitted:             </w:t>
      </w:r>
      <w:r w:rsidRPr="007A4471">
        <w:rPr>
          <w:b/>
          <w:bCs/>
          <w:highlight w:val="yellow"/>
          <w:lang w:val="en-CA"/>
        </w:rPr>
        <w:t>YYYY-MM-DD</w:t>
      </w:r>
      <w:r w:rsidRPr="00F77DB4">
        <w:rPr>
          <w:b/>
          <w:bCs/>
          <w:lang w:val="en-CA"/>
        </w:rPr>
        <w:t>    </w:t>
      </w:r>
    </w:p>
    <w:p w14:paraId="537658BC" w14:textId="37DEB473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WORKING GROUP:</w:t>
      </w:r>
      <w:r w:rsidRPr="00F77DB4">
        <w:rPr>
          <w:b/>
          <w:bCs/>
          <w:lang w:val="en-CA"/>
        </w:rPr>
        <w:tab/>
        <w:t>CSCN</w:t>
      </w:r>
    </w:p>
    <w:p w14:paraId="7E3703C1" w14:textId="23486E07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REPORT #:     157A                                                                     File ID:  CNRE157A</w:t>
      </w:r>
    </w:p>
    <w:p w14:paraId="1F97ECB1" w14:textId="2ED4386F" w:rsidR="00FB0DCD" w:rsidRPr="00F77DB4" w:rsidRDefault="00FB0DCD" w:rsidP="0036793E">
      <w:pPr>
        <w:ind w:left="2160" w:hanging="2160"/>
        <w:rPr>
          <w:lang w:val="en-CA"/>
        </w:rPr>
      </w:pPr>
      <w:r w:rsidRPr="00F77DB4">
        <w:rPr>
          <w:b/>
          <w:bCs/>
          <w:lang w:val="en-CA"/>
        </w:rPr>
        <w:t>REPORT TITLE</w:t>
      </w:r>
      <w:r w:rsidRPr="00F77DB4">
        <w:rPr>
          <w:lang w:val="en-CA"/>
        </w:rPr>
        <w:t>:</w:t>
      </w:r>
      <w:r w:rsidR="00B7612E" w:rsidRPr="00F77DB4">
        <w:rPr>
          <w:lang w:val="en-CA"/>
        </w:rPr>
        <w:tab/>
      </w:r>
      <w:r w:rsidRPr="00F77DB4">
        <w:rPr>
          <w:lang w:val="en-CA"/>
        </w:rPr>
        <w:t xml:space="preserve">Updating </w:t>
      </w:r>
      <w:r w:rsidR="00160A21" w:rsidRPr="00F77DB4">
        <w:rPr>
          <w:lang w:val="en-CA"/>
        </w:rPr>
        <w:t xml:space="preserve">the </w:t>
      </w:r>
      <w:r w:rsidR="00160A21" w:rsidRPr="0036793E">
        <w:rPr>
          <w:lang w:val="en-CA"/>
        </w:rPr>
        <w:t>Canadian NPA 600 NXX Code Assignment and the Canadian Non-Geographic Code Assignment Guidelines</w:t>
      </w:r>
    </w:p>
    <w:p w14:paraId="225FF33B" w14:textId="76E46E59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 xml:space="preserve">OUTCOME: </w:t>
      </w:r>
      <w:r w:rsidRPr="007A4471">
        <w:rPr>
          <w:b/>
          <w:bCs/>
          <w:lang w:val="en-CA"/>
        </w:rPr>
        <w:t>CONSENSUS</w:t>
      </w:r>
    </w:p>
    <w:p w14:paraId="4D89013F" w14:textId="1C01ABD9" w:rsidR="00FB0DCD" w:rsidRPr="00F77DB4" w:rsidRDefault="00FB0DCD" w:rsidP="00FB0DCD">
      <w:pPr>
        <w:rPr>
          <w:b/>
          <w:bCs/>
          <w:lang w:val="en-CA"/>
        </w:rPr>
      </w:pPr>
      <w:r w:rsidRPr="00F77DB4">
        <w:rPr>
          <w:b/>
          <w:bCs/>
          <w:lang w:val="en-CA"/>
        </w:rPr>
        <w:t>RELATED TASK(s) #:</w:t>
      </w:r>
    </w:p>
    <w:p w14:paraId="48BF60D6" w14:textId="77777777" w:rsidR="00FB0DCD" w:rsidRPr="00F77DB4" w:rsidRDefault="00FB0DCD" w:rsidP="00FB0DCD">
      <w:pPr>
        <w:rPr>
          <w:b/>
          <w:bCs/>
          <w:lang w:val="en-CA"/>
        </w:rPr>
      </w:pPr>
      <w:r w:rsidRPr="00F77DB4">
        <w:rPr>
          <w:b/>
          <w:bCs/>
          <w:lang w:val="en-CA"/>
        </w:rPr>
        <w:t>BACKGROUND:</w:t>
      </w:r>
    </w:p>
    <w:p w14:paraId="02DC4FE7" w14:textId="160D6485" w:rsidR="00FB0DCD" w:rsidRPr="00F77DB4" w:rsidRDefault="00FB0DCD" w:rsidP="00FB0DCD">
      <w:pPr>
        <w:rPr>
          <w:lang w:val="en-CA"/>
        </w:rPr>
      </w:pPr>
      <w:r w:rsidRPr="00F77DB4">
        <w:rPr>
          <w:lang w:val="en-CA"/>
        </w:rPr>
        <w:t xml:space="preserve">On 2 September 2025, the CRTC published Telecom Decision CRTC 2025-224 </w:t>
      </w:r>
      <w:r w:rsidR="00D115C7" w:rsidRPr="00F77DB4">
        <w:rPr>
          <w:lang w:val="en-CA"/>
        </w:rPr>
        <w:t>(</w:t>
      </w:r>
      <w:r w:rsidR="00D115C7" w:rsidRPr="0036793E">
        <w:rPr>
          <w:i/>
          <w:iCs/>
          <w:lang w:val="en-CA"/>
        </w:rPr>
        <w:t>CISC Canadian Steering Committee on Numbering – Consensus report CNRE138B – Methods to address the high assignment rate of non</w:t>
      </w:r>
      <w:r w:rsidR="00D115C7" w:rsidRPr="0036793E">
        <w:rPr>
          <w:i/>
          <w:iCs/>
          <w:lang w:val="en-CA"/>
        </w:rPr>
        <w:noBreakHyphen/>
        <w:t>geographic (6YY) CO codes</w:t>
      </w:r>
      <w:r w:rsidR="00D115C7" w:rsidRPr="0036793E">
        <w:rPr>
          <w:lang w:val="en-CA"/>
        </w:rPr>
        <w:t>)</w:t>
      </w:r>
      <w:r w:rsidR="00D115C7" w:rsidRPr="00F77DB4">
        <w:rPr>
          <w:b/>
          <w:bCs/>
          <w:lang w:val="en-CA"/>
        </w:rPr>
        <w:t xml:space="preserve"> </w:t>
      </w:r>
      <w:r w:rsidRPr="00F77DB4">
        <w:rPr>
          <w:lang w:val="en-CA"/>
        </w:rPr>
        <w:t>which approved recommendations by the CSCN made in TIF report CNRE138B.</w:t>
      </w:r>
    </w:p>
    <w:p w14:paraId="6E140D65" w14:textId="742E8E45" w:rsidR="00DB2C7E" w:rsidRPr="00F77DB4" w:rsidRDefault="00FB0DCD" w:rsidP="00FB0DCD">
      <w:pPr>
        <w:rPr>
          <w:lang w:val="en-CA"/>
        </w:rPr>
      </w:pPr>
      <w:r w:rsidRPr="00F77DB4">
        <w:rPr>
          <w:lang w:val="en-CA"/>
        </w:rPr>
        <w:t xml:space="preserve">In accordance with the Decision, the CSCN must </w:t>
      </w:r>
      <w:proofErr w:type="spellStart"/>
      <w:r w:rsidRPr="00F77DB4">
        <w:rPr>
          <w:lang w:val="en-CA"/>
        </w:rPr>
        <w:t>udpate</w:t>
      </w:r>
      <w:proofErr w:type="spellEnd"/>
      <w:r w:rsidRPr="00F77DB4">
        <w:rPr>
          <w:lang w:val="en-CA"/>
        </w:rPr>
        <w:t xml:space="preserve"> the</w:t>
      </w:r>
      <w:r w:rsidR="002D5EEB" w:rsidRPr="00F77DB4">
        <w:rPr>
          <w:i/>
          <w:iCs/>
          <w:lang w:val="en-CA"/>
        </w:rPr>
        <w:t xml:space="preserve"> Canadian NPA 600 NXX Code Assignment Guideline</w:t>
      </w:r>
      <w:r w:rsidRPr="00F77DB4">
        <w:rPr>
          <w:lang w:val="en-CA"/>
        </w:rPr>
        <w:t xml:space="preserve"> and</w:t>
      </w:r>
      <w:r w:rsidR="002D5EEB" w:rsidRPr="00F77DB4">
        <w:rPr>
          <w:lang w:val="en-CA"/>
        </w:rPr>
        <w:t xml:space="preserve"> </w:t>
      </w:r>
      <w:r w:rsidR="002D5EEB" w:rsidRPr="00F77DB4">
        <w:rPr>
          <w:i/>
          <w:iCs/>
          <w:lang w:val="en-CA"/>
        </w:rPr>
        <w:t>Canadian Non-Geographic Code Assignment Guideline</w:t>
      </w:r>
      <w:r w:rsidRPr="00F77DB4">
        <w:rPr>
          <w:lang w:val="en-CA"/>
        </w:rPr>
        <w:t>.</w:t>
      </w:r>
    </w:p>
    <w:p w14:paraId="70F2D997" w14:textId="442F8D5F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 xml:space="preserve">FACTORS:  </w:t>
      </w:r>
      <w:r w:rsidRPr="00F77DB4">
        <w:rPr>
          <w:lang w:val="en-CA"/>
        </w:rPr>
        <w:t xml:space="preserve">Mitigate the exhaust of Canadian Non-Geographic NPAs and prolong the life of the North American </w:t>
      </w:r>
      <w:r w:rsidRPr="00F77DB4">
        <w:rPr>
          <w:lang w:val="en-CA"/>
        </w:rPr>
        <w:t>Numbering Plan (NANP).</w:t>
      </w:r>
    </w:p>
    <w:p w14:paraId="2F926C9E" w14:textId="498E1B3B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 xml:space="preserve">ALTERNATIVES:  </w:t>
      </w:r>
    </w:p>
    <w:p w14:paraId="1F5DBF7E" w14:textId="77777777" w:rsidR="00FB0DCD" w:rsidRPr="00F77DB4" w:rsidRDefault="00FB0DCD" w:rsidP="00FB0DCD">
      <w:pPr>
        <w:rPr>
          <w:b/>
          <w:bCs/>
          <w:lang w:val="en-CA"/>
        </w:rPr>
      </w:pPr>
      <w:r w:rsidRPr="00F77DB4">
        <w:rPr>
          <w:b/>
          <w:bCs/>
          <w:lang w:val="en-CA"/>
        </w:rPr>
        <w:t>ANALYSIS:</w:t>
      </w:r>
    </w:p>
    <w:p w14:paraId="1B5FD59E" w14:textId="70445FD0" w:rsidR="002D5EEB" w:rsidRPr="00F77DB4" w:rsidRDefault="002D5EEB" w:rsidP="00FB0DCD">
      <w:pPr>
        <w:rPr>
          <w:lang w:val="en-CA"/>
        </w:rPr>
      </w:pPr>
      <w:r w:rsidRPr="00F77DB4">
        <w:rPr>
          <w:lang w:val="en-CA"/>
        </w:rPr>
        <w:t xml:space="preserve">In the </w:t>
      </w:r>
      <w:r w:rsidRPr="00F77DB4">
        <w:rPr>
          <w:i/>
          <w:iCs/>
          <w:lang w:val="en-CA"/>
        </w:rPr>
        <w:t>Canadian NPA 600 NXX Code Assignment Guideline</w:t>
      </w:r>
      <w:r w:rsidRPr="00F77DB4">
        <w:rPr>
          <w:lang w:val="en-CA"/>
        </w:rPr>
        <w:t>, the CSCN</w:t>
      </w:r>
      <w:r w:rsidRPr="00F77DB4">
        <w:rPr>
          <w:i/>
          <w:iCs/>
          <w:lang w:val="en-CA"/>
        </w:rPr>
        <w:t xml:space="preserve"> </w:t>
      </w:r>
      <w:r w:rsidRPr="00F77DB4">
        <w:rPr>
          <w:lang w:val="en-CA"/>
        </w:rPr>
        <w:t>updated the guideline to define specific ranges of 600-NXXs that are covered by the guideline to reduce the number of NPA 600 NXXs</w:t>
      </w:r>
      <w:r w:rsidR="00C45976" w:rsidRPr="00F77DB4">
        <w:rPr>
          <w:lang w:val="en-CA"/>
        </w:rPr>
        <w:t xml:space="preserve"> available for assignment</w:t>
      </w:r>
      <w:r w:rsidRPr="00F77DB4">
        <w:rPr>
          <w:lang w:val="en-CA"/>
        </w:rPr>
        <w:t xml:space="preserve">. </w:t>
      </w:r>
      <w:r w:rsidR="00673AFA" w:rsidRPr="00F77DB4">
        <w:rPr>
          <w:lang w:val="en-CA"/>
        </w:rPr>
        <w:t>As NPA</w:t>
      </w:r>
      <w:r w:rsidR="008C6560" w:rsidRPr="00F77DB4">
        <w:rPr>
          <w:lang w:val="en-CA"/>
        </w:rPr>
        <w:t xml:space="preserve"> 600 NXXs are an under</w:t>
      </w:r>
      <w:r w:rsidR="00B723BB" w:rsidRPr="00F77DB4">
        <w:rPr>
          <w:lang w:val="en-CA"/>
        </w:rPr>
        <w:t>-</w:t>
      </w:r>
      <w:r w:rsidR="008C6560" w:rsidRPr="00F77DB4">
        <w:rPr>
          <w:lang w:val="en-CA"/>
        </w:rPr>
        <w:t xml:space="preserve">utilized resource, the </w:t>
      </w:r>
      <w:r w:rsidRPr="00F77DB4">
        <w:rPr>
          <w:lang w:val="en-CA"/>
        </w:rPr>
        <w:t xml:space="preserve">remainder of the 600-NXXs will be transferred to the pool of available NPA-NXXs covered by the </w:t>
      </w:r>
      <w:r w:rsidRPr="00F77DB4">
        <w:rPr>
          <w:i/>
          <w:iCs/>
          <w:lang w:val="en-CA"/>
        </w:rPr>
        <w:t>Canadian Non-Geographic Code Assignment Guideline</w:t>
      </w:r>
      <w:r w:rsidRPr="00F77DB4">
        <w:rPr>
          <w:lang w:val="en-CA"/>
        </w:rPr>
        <w:t>.</w:t>
      </w:r>
    </w:p>
    <w:p w14:paraId="6886A11F" w14:textId="09F080F3" w:rsidR="00066378" w:rsidRDefault="002D5EEB" w:rsidP="00FB0DCD">
      <w:pPr>
        <w:rPr>
          <w:lang w:val="en-CA"/>
        </w:rPr>
      </w:pPr>
      <w:r w:rsidRPr="00F77DB4">
        <w:rPr>
          <w:lang w:val="en-CA"/>
        </w:rPr>
        <w:t xml:space="preserve">In the </w:t>
      </w:r>
      <w:r w:rsidRPr="00F77DB4">
        <w:rPr>
          <w:i/>
          <w:iCs/>
          <w:lang w:val="en-CA"/>
        </w:rPr>
        <w:t>Canadian Non-Geographic Code Assignment Guideline</w:t>
      </w:r>
      <w:r w:rsidRPr="00F77DB4">
        <w:rPr>
          <w:lang w:val="en-CA"/>
        </w:rPr>
        <w:t xml:space="preserve">, the CSCN updated the </w:t>
      </w:r>
      <w:r w:rsidR="00494C09" w:rsidRPr="00F77DB4">
        <w:rPr>
          <w:lang w:val="en-CA"/>
        </w:rPr>
        <w:t xml:space="preserve">Guideline </w:t>
      </w:r>
      <w:r w:rsidRPr="00F77DB4">
        <w:rPr>
          <w:lang w:val="en-CA"/>
        </w:rPr>
        <w:t xml:space="preserve">to make previously </w:t>
      </w:r>
      <w:r w:rsidR="008D5B08" w:rsidRPr="00F77DB4">
        <w:rPr>
          <w:lang w:val="en-CA"/>
        </w:rPr>
        <w:t>unassignable</w:t>
      </w:r>
      <w:r w:rsidRPr="00F77DB4">
        <w:rPr>
          <w:lang w:val="en-CA"/>
        </w:rPr>
        <w:t xml:space="preserve"> NXXs (555, 211, 311, 411, 511, 611, 711, 811) available for assignment in all </w:t>
      </w:r>
      <w:proofErr w:type="gramStart"/>
      <w:r w:rsidRPr="00F77DB4">
        <w:rPr>
          <w:lang w:val="en-CA"/>
        </w:rPr>
        <w:t>Non-Geographic NPAs</w:t>
      </w:r>
      <w:proofErr w:type="gramEnd"/>
      <w:r w:rsidR="008D5B08" w:rsidRPr="00F77DB4">
        <w:rPr>
          <w:lang w:val="en-CA"/>
        </w:rPr>
        <w:t xml:space="preserve"> and to define the new numbering ranges that are to be included from NPA 600</w:t>
      </w:r>
      <w:r w:rsidRPr="00F77DB4">
        <w:rPr>
          <w:lang w:val="en-CA"/>
        </w:rPr>
        <w:t xml:space="preserve">. A note was also added which stated that future </w:t>
      </w:r>
      <w:proofErr w:type="gramStart"/>
      <w:r w:rsidRPr="00F77DB4">
        <w:rPr>
          <w:lang w:val="en-CA"/>
        </w:rPr>
        <w:t>Non-Geographic NPAs</w:t>
      </w:r>
      <w:proofErr w:type="gramEnd"/>
      <w:r w:rsidRPr="00F77DB4">
        <w:rPr>
          <w:lang w:val="en-CA"/>
        </w:rPr>
        <w:t xml:space="preserve"> 677 and 688 are</w:t>
      </w:r>
      <w:r w:rsidR="00833540" w:rsidRPr="00F77DB4">
        <w:rPr>
          <w:lang w:val="en-CA"/>
        </w:rPr>
        <w:t xml:space="preserve"> to be </w:t>
      </w:r>
      <w:r w:rsidRPr="00F77DB4">
        <w:rPr>
          <w:lang w:val="en-CA"/>
        </w:rPr>
        <w:t>reserved for the implementation of an expanded numbering format which has yet to be determined</w:t>
      </w:r>
      <w:r w:rsidR="00066378">
        <w:rPr>
          <w:lang w:val="en-CA"/>
        </w:rPr>
        <w:t>.</w:t>
      </w:r>
    </w:p>
    <w:p w14:paraId="3CD62F84" w14:textId="40A2AEB4" w:rsidR="002D5EEB" w:rsidRPr="0036793E" w:rsidRDefault="00B33F4D" w:rsidP="00FB0DCD">
      <w:pPr>
        <w:rPr>
          <w:lang w:val="en-CA"/>
        </w:rPr>
      </w:pPr>
      <w:r>
        <w:rPr>
          <w:lang w:val="en-CA"/>
        </w:rPr>
        <w:lastRenderedPageBreak/>
        <w:t xml:space="preserve">It was </w:t>
      </w:r>
      <w:r w:rsidR="00743967">
        <w:rPr>
          <w:lang w:val="en-CA"/>
        </w:rPr>
        <w:t>determined</w:t>
      </w:r>
      <w:r>
        <w:rPr>
          <w:lang w:val="en-CA"/>
        </w:rPr>
        <w:t xml:space="preserve"> by CSCN</w:t>
      </w:r>
      <w:r w:rsidR="008A5741">
        <w:rPr>
          <w:lang w:val="en-CA"/>
        </w:rPr>
        <w:t xml:space="preserve"> that these two code types </w:t>
      </w:r>
      <w:r w:rsidR="007B54DA">
        <w:rPr>
          <w:lang w:val="en-CA"/>
        </w:rPr>
        <w:t>(</w:t>
      </w:r>
      <w:r w:rsidR="006F7A32" w:rsidRPr="00F77DB4">
        <w:rPr>
          <w:i/>
          <w:iCs/>
          <w:lang w:val="en-CA"/>
        </w:rPr>
        <w:t>Canadian NPA 600 NXX Code Assignment Guideline</w:t>
      </w:r>
      <w:r w:rsidR="006F7A32" w:rsidRPr="00F77DB4">
        <w:rPr>
          <w:lang w:val="en-CA"/>
        </w:rPr>
        <w:t xml:space="preserve"> and </w:t>
      </w:r>
      <w:r w:rsidR="006F7A32" w:rsidRPr="00F77DB4">
        <w:rPr>
          <w:i/>
          <w:iCs/>
          <w:lang w:val="en-CA"/>
        </w:rPr>
        <w:t>Canadian Non-Geographic Code Assignment Guideline</w:t>
      </w:r>
      <w:r w:rsidR="006F7A32">
        <w:rPr>
          <w:lang w:val="en-CA"/>
        </w:rPr>
        <w:t xml:space="preserve">) </w:t>
      </w:r>
      <w:r w:rsidR="008A5741">
        <w:rPr>
          <w:lang w:val="en-CA"/>
        </w:rPr>
        <w:t>do not need to be entered into BIRRDS</w:t>
      </w:r>
      <w:r w:rsidR="00D93CFF">
        <w:rPr>
          <w:lang w:val="en-CA"/>
        </w:rPr>
        <w:t>.</w:t>
      </w:r>
      <w:r w:rsidR="003E62B6">
        <w:rPr>
          <w:lang w:val="en-CA"/>
        </w:rPr>
        <w:t xml:space="preserve"> </w:t>
      </w:r>
      <w:r w:rsidR="00D93CFF">
        <w:rPr>
          <w:lang w:val="en-CA"/>
        </w:rPr>
        <w:t>H</w:t>
      </w:r>
      <w:r w:rsidR="003E62B6">
        <w:rPr>
          <w:lang w:val="en-CA"/>
        </w:rPr>
        <w:t>aving Non-Geographic Codes in BIRRDS would prolong an implementation of the</w:t>
      </w:r>
      <w:r w:rsidR="00987F0B">
        <w:rPr>
          <w:lang w:val="en-CA"/>
        </w:rPr>
        <w:t xml:space="preserve"> approved recommendations and possible future expanded-number decisions</w:t>
      </w:r>
      <w:r>
        <w:rPr>
          <w:lang w:val="en-CA"/>
        </w:rPr>
        <w:t>.</w:t>
      </w:r>
      <w:r w:rsidR="00EA6BD2">
        <w:rPr>
          <w:lang w:val="en-CA"/>
        </w:rPr>
        <w:t xml:space="preserve"> CSCN </w:t>
      </w:r>
      <w:r w:rsidR="00743967">
        <w:rPr>
          <w:lang w:val="en-CA"/>
        </w:rPr>
        <w:t xml:space="preserve">reached agreement </w:t>
      </w:r>
      <w:r w:rsidR="00EA6BD2">
        <w:rPr>
          <w:lang w:val="en-CA"/>
        </w:rPr>
        <w:t xml:space="preserve">to </w:t>
      </w:r>
      <w:r w:rsidR="00A15428">
        <w:rPr>
          <w:lang w:val="en-CA"/>
        </w:rPr>
        <w:t xml:space="preserve">specify in each guideline </w:t>
      </w:r>
      <w:r w:rsidR="00EA6BD2">
        <w:rPr>
          <w:lang w:val="en-CA"/>
        </w:rPr>
        <w:t>that these codes shall not be put into BIRRDS.</w:t>
      </w:r>
    </w:p>
    <w:p w14:paraId="6A88134C" w14:textId="77777777" w:rsidR="00FB0DCD" w:rsidRPr="00F77DB4" w:rsidRDefault="00FB0DCD" w:rsidP="00FB0DCD">
      <w:pPr>
        <w:rPr>
          <w:b/>
          <w:bCs/>
          <w:lang w:val="en-CA"/>
        </w:rPr>
      </w:pPr>
      <w:r w:rsidRPr="00F77DB4">
        <w:rPr>
          <w:b/>
          <w:bCs/>
          <w:lang w:val="en-CA"/>
        </w:rPr>
        <w:t>CONCLUSIONS:</w:t>
      </w:r>
    </w:p>
    <w:p w14:paraId="5CA964F6" w14:textId="2009517A" w:rsidR="008D5B08" w:rsidRPr="00F77DB4" w:rsidRDefault="008D5B08" w:rsidP="00FB0DCD">
      <w:pPr>
        <w:rPr>
          <w:lang w:val="en-CA"/>
        </w:rPr>
      </w:pPr>
      <w:r w:rsidRPr="00F77DB4">
        <w:rPr>
          <w:lang w:val="en-CA"/>
        </w:rPr>
        <w:t>The</w:t>
      </w:r>
      <w:r w:rsidRPr="00F77DB4">
        <w:rPr>
          <w:i/>
          <w:iCs/>
          <w:lang w:val="en-CA"/>
        </w:rPr>
        <w:t xml:space="preserve"> Canadian NPA 600 NXX Code Assignment Guideline</w:t>
      </w:r>
      <w:r w:rsidRPr="00F77DB4">
        <w:rPr>
          <w:lang w:val="en-CA"/>
        </w:rPr>
        <w:t xml:space="preserve"> </w:t>
      </w:r>
      <w:r w:rsidR="00B7290A">
        <w:rPr>
          <w:lang w:val="en-CA"/>
        </w:rPr>
        <w:t xml:space="preserve">was updated </w:t>
      </w:r>
      <w:r w:rsidR="00700F90">
        <w:rPr>
          <w:lang w:val="en-CA"/>
        </w:rPr>
        <w:t xml:space="preserve">to allow partitioning of its resources to the </w:t>
      </w:r>
      <w:r w:rsidRPr="00F77DB4">
        <w:rPr>
          <w:i/>
          <w:iCs/>
          <w:lang w:val="en-CA"/>
        </w:rPr>
        <w:t>Canadian Non-Geographic Code Assignment Guideline</w:t>
      </w:r>
      <w:r w:rsidR="00700F90">
        <w:rPr>
          <w:lang w:val="en-CA"/>
        </w:rPr>
        <w:t>.</w:t>
      </w:r>
      <w:r w:rsidRPr="00F77DB4">
        <w:rPr>
          <w:b/>
          <w:bCs/>
          <w:lang w:val="en-CA"/>
        </w:rPr>
        <w:t xml:space="preserve"> </w:t>
      </w:r>
      <w:r w:rsidR="00700F90" w:rsidRPr="007A4471">
        <w:rPr>
          <w:lang w:val="en-CA"/>
        </w:rPr>
        <w:t xml:space="preserve">The </w:t>
      </w:r>
      <w:r w:rsidR="00700F90" w:rsidRPr="00F77DB4">
        <w:rPr>
          <w:i/>
          <w:iCs/>
          <w:lang w:val="en-CA"/>
        </w:rPr>
        <w:t>Canadian Non-Geographic Code Assignment Guideline</w:t>
      </w:r>
      <w:r w:rsidR="00700F90">
        <w:rPr>
          <w:i/>
          <w:iCs/>
          <w:lang w:val="en-CA"/>
        </w:rPr>
        <w:t xml:space="preserve"> </w:t>
      </w:r>
      <w:r w:rsidR="00700F90">
        <w:t xml:space="preserve">was updated </w:t>
      </w:r>
      <w:r w:rsidR="00700F90">
        <w:rPr>
          <w:lang w:val="en-CA"/>
        </w:rPr>
        <w:t xml:space="preserve">to include the </w:t>
      </w:r>
      <w:r w:rsidR="009A55AD">
        <w:rPr>
          <w:lang w:val="en-CA"/>
        </w:rPr>
        <w:t>NPA 600 partitioned codes and make available</w:t>
      </w:r>
      <w:r w:rsidR="00EB2FEC">
        <w:rPr>
          <w:lang w:val="en-CA"/>
        </w:rPr>
        <w:t xml:space="preserve"> previously unassigned codes</w:t>
      </w:r>
      <w:r w:rsidR="004B074D">
        <w:rPr>
          <w:lang w:val="en-CA"/>
        </w:rPr>
        <w:t xml:space="preserve">. </w:t>
      </w:r>
      <w:r w:rsidR="005C1EFA">
        <w:rPr>
          <w:lang w:val="en-CA"/>
        </w:rPr>
        <w:t xml:space="preserve">These changes </w:t>
      </w:r>
      <w:proofErr w:type="gramStart"/>
      <w:r w:rsidR="005C1EFA">
        <w:rPr>
          <w:lang w:val="en-CA"/>
        </w:rPr>
        <w:t xml:space="preserve">will </w:t>
      </w:r>
      <w:r w:rsidRPr="00F77DB4">
        <w:rPr>
          <w:lang w:val="en-CA"/>
        </w:rPr>
        <w:t xml:space="preserve"> delay</w:t>
      </w:r>
      <w:proofErr w:type="gramEnd"/>
      <w:r w:rsidRPr="00F77DB4">
        <w:rPr>
          <w:lang w:val="en-CA"/>
        </w:rPr>
        <w:t xml:space="preserve"> the exhaust of the </w:t>
      </w:r>
      <w:r w:rsidR="00A7671F">
        <w:rPr>
          <w:lang w:val="en-CA"/>
        </w:rPr>
        <w:t xml:space="preserve">Canadian Non-Geographic </w:t>
      </w:r>
      <w:r w:rsidRPr="00F77DB4">
        <w:rPr>
          <w:lang w:val="en-CA"/>
        </w:rPr>
        <w:t>numbering resources.</w:t>
      </w:r>
    </w:p>
    <w:p w14:paraId="4845DAB0" w14:textId="577A3910" w:rsidR="008D5B08" w:rsidRPr="007A4471" w:rsidRDefault="000B4EFF" w:rsidP="00FB0DCD">
      <w:pPr>
        <w:rPr>
          <w:lang w:val="en-CA"/>
        </w:rPr>
      </w:pPr>
      <w:r w:rsidRPr="007A4471">
        <w:rPr>
          <w:lang w:val="en-CA"/>
        </w:rPr>
        <w:t>Additionally, both guidelines were updated to preclude the entry of these resources into BIRRDS.</w:t>
      </w:r>
    </w:p>
    <w:p w14:paraId="0159323D" w14:textId="48F0E5B6" w:rsidR="00FB0DCD" w:rsidRPr="00F77DB4" w:rsidRDefault="00FB0DCD" w:rsidP="00FB0DCD">
      <w:pPr>
        <w:rPr>
          <w:b/>
          <w:bCs/>
          <w:lang w:val="en-CA"/>
        </w:rPr>
      </w:pPr>
      <w:r w:rsidRPr="00F77DB4">
        <w:rPr>
          <w:b/>
          <w:bCs/>
          <w:lang w:val="en-CA"/>
        </w:rPr>
        <w:t>RECOMMENDATIONS:</w:t>
      </w:r>
    </w:p>
    <w:p w14:paraId="404BD2BE" w14:textId="33DF9E11" w:rsidR="008D5B08" w:rsidRPr="00F77DB4" w:rsidRDefault="008D5B08" w:rsidP="00FB0DCD">
      <w:pPr>
        <w:rPr>
          <w:lang w:val="en-CA"/>
        </w:rPr>
      </w:pPr>
      <w:r w:rsidRPr="00F77DB4">
        <w:rPr>
          <w:lang w:val="en-CA"/>
        </w:rPr>
        <w:t xml:space="preserve">The CSCN recommends that the CRTC approve the proposed changes to the </w:t>
      </w:r>
      <w:r w:rsidRPr="00F77DB4">
        <w:rPr>
          <w:i/>
          <w:iCs/>
          <w:lang w:val="en-CA"/>
        </w:rPr>
        <w:t>Canadian NPA 600 NXX Code Assignment Guideline</w:t>
      </w:r>
      <w:r w:rsidRPr="00F77DB4">
        <w:rPr>
          <w:lang w:val="en-CA"/>
        </w:rPr>
        <w:t xml:space="preserve"> and </w:t>
      </w:r>
      <w:r w:rsidRPr="00F77DB4">
        <w:rPr>
          <w:i/>
          <w:iCs/>
          <w:lang w:val="en-CA"/>
        </w:rPr>
        <w:t>Canadian Non-Geographic Code Assignment Guideline.</w:t>
      </w:r>
    </w:p>
    <w:p w14:paraId="55E909A7" w14:textId="77777777" w:rsidR="00FB0DCD" w:rsidRPr="00F77DB4" w:rsidRDefault="00FB0DCD" w:rsidP="00FB0DCD">
      <w:pPr>
        <w:rPr>
          <w:lang w:val="en-CA"/>
        </w:rPr>
      </w:pPr>
      <w:r w:rsidRPr="00F77DB4">
        <w:rPr>
          <w:b/>
          <w:bCs/>
          <w:lang w:val="en-CA"/>
        </w:rPr>
        <w:t>ATTACHMENTS:</w:t>
      </w:r>
    </w:p>
    <w:p w14:paraId="05A971CA" w14:textId="68242E0C" w:rsidR="00B31530" w:rsidRPr="00F77DB4" w:rsidRDefault="00B31530">
      <w:pPr>
        <w:rPr>
          <w:lang w:val="en-CA"/>
        </w:rPr>
      </w:pPr>
    </w:p>
    <w:bookmarkStart w:id="0" w:name="_MON_1823682730"/>
    <w:bookmarkEnd w:id="0"/>
    <w:p w14:paraId="380F4ED5" w14:textId="0BCBC3A6" w:rsidR="008D5B08" w:rsidRPr="00F77DB4" w:rsidRDefault="00564B4C" w:rsidP="008D5B08">
      <w:pPr>
        <w:rPr>
          <w:lang w:val="en-CA"/>
        </w:rPr>
      </w:pPr>
      <w:r>
        <w:rPr>
          <w:lang w:val="en-CA"/>
        </w:rPr>
        <w:object w:dxaOrig="1543" w:dyaOrig="998" w14:anchorId="231D6F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9" o:title=""/>
          </v:shape>
          <o:OLEObject Type="Embed" ProgID="Word.Document.12" ShapeID="_x0000_i1025" DrawAspect="Icon" ObjectID="_1823682755" r:id="rId10">
            <o:FieldCodes>\s</o:FieldCodes>
          </o:OLEObject>
        </w:object>
      </w:r>
    </w:p>
    <w:p w14:paraId="7A28E5DB" w14:textId="420A3F47" w:rsidR="008D5B08" w:rsidRPr="00F77DB4" w:rsidRDefault="008D5B08" w:rsidP="008D5B08">
      <w:pPr>
        <w:rPr>
          <w:i/>
          <w:iCs/>
          <w:lang w:val="en-CA"/>
        </w:rPr>
      </w:pPr>
      <w:r w:rsidRPr="00F77DB4">
        <w:rPr>
          <w:lang w:val="en-CA"/>
        </w:rPr>
        <w:t xml:space="preserve">Updated version of the </w:t>
      </w:r>
      <w:r w:rsidRPr="00F77DB4">
        <w:rPr>
          <w:i/>
          <w:iCs/>
          <w:lang w:val="en-CA"/>
        </w:rPr>
        <w:t>Canadian NPA 600 NXX Code Assignment Guideline</w:t>
      </w:r>
    </w:p>
    <w:p w14:paraId="45852260" w14:textId="77777777" w:rsidR="008D5B08" w:rsidRPr="00F77DB4" w:rsidRDefault="008D5B08">
      <w:pPr>
        <w:rPr>
          <w:lang w:val="en-CA"/>
        </w:rPr>
      </w:pPr>
    </w:p>
    <w:bookmarkStart w:id="1" w:name="_MON_1823682738"/>
    <w:bookmarkEnd w:id="1"/>
    <w:p w14:paraId="503A2860" w14:textId="42499650" w:rsidR="008D5B08" w:rsidRPr="00F77DB4" w:rsidRDefault="00564B4C">
      <w:pPr>
        <w:rPr>
          <w:lang w:val="en-CA"/>
        </w:rPr>
      </w:pPr>
      <w:r>
        <w:rPr>
          <w:lang w:val="en-CA"/>
        </w:rPr>
        <w:object w:dxaOrig="1543" w:dyaOrig="998" w14:anchorId="1C185FB2">
          <v:shape id="_x0000_i1026" type="#_x0000_t75" style="width:77.25pt;height:50.25pt" o:ole="">
            <v:imagedata r:id="rId11" o:title=""/>
          </v:shape>
          <o:OLEObject Type="Embed" ProgID="Word.Document.12" ShapeID="_x0000_i1026" DrawAspect="Icon" ObjectID="_1823682756" r:id="rId12">
            <o:FieldCodes>\s</o:FieldCodes>
          </o:OLEObject>
        </w:object>
      </w:r>
    </w:p>
    <w:p w14:paraId="08018D1A" w14:textId="1E2A6940" w:rsidR="008D5B08" w:rsidRPr="00F77DB4" w:rsidRDefault="008D5B08">
      <w:pPr>
        <w:rPr>
          <w:i/>
          <w:iCs/>
          <w:lang w:val="en-CA"/>
        </w:rPr>
      </w:pPr>
      <w:r w:rsidRPr="00F77DB4">
        <w:rPr>
          <w:lang w:val="en-CA"/>
        </w:rPr>
        <w:t xml:space="preserve">Updated version of the </w:t>
      </w:r>
      <w:r w:rsidRPr="00F77DB4">
        <w:rPr>
          <w:i/>
          <w:iCs/>
          <w:lang w:val="en-CA"/>
        </w:rPr>
        <w:t>Canadian Non-Geographic Code Assignment Guideline</w:t>
      </w:r>
    </w:p>
    <w:p w14:paraId="4B649BD6" w14:textId="77777777" w:rsidR="008D5B08" w:rsidRPr="0036793E" w:rsidRDefault="008D5B08">
      <w:pPr>
        <w:rPr>
          <w:lang w:val="en-CA"/>
        </w:rPr>
      </w:pPr>
    </w:p>
    <w:sectPr w:rsidR="008D5B08" w:rsidRPr="00367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9FD3" w14:textId="77777777" w:rsidR="00FE441F" w:rsidRDefault="00FE441F" w:rsidP="0034263D">
      <w:pPr>
        <w:spacing w:after="0" w:line="240" w:lineRule="auto"/>
      </w:pPr>
      <w:r>
        <w:separator/>
      </w:r>
    </w:p>
  </w:endnote>
  <w:endnote w:type="continuationSeparator" w:id="0">
    <w:p w14:paraId="01B0DAF3" w14:textId="77777777" w:rsidR="00FE441F" w:rsidRDefault="00FE441F" w:rsidP="0034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CBA29" w14:textId="77777777" w:rsidR="00FE441F" w:rsidRDefault="00FE441F" w:rsidP="0034263D">
      <w:pPr>
        <w:spacing w:after="0" w:line="240" w:lineRule="auto"/>
      </w:pPr>
      <w:r>
        <w:separator/>
      </w:r>
    </w:p>
  </w:footnote>
  <w:footnote w:type="continuationSeparator" w:id="0">
    <w:p w14:paraId="2972AC3C" w14:textId="77777777" w:rsidR="00FE441F" w:rsidRDefault="00FE441F" w:rsidP="00342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CD"/>
    <w:rsid w:val="00066378"/>
    <w:rsid w:val="0007225B"/>
    <w:rsid w:val="000B4EFF"/>
    <w:rsid w:val="00105B90"/>
    <w:rsid w:val="00160A21"/>
    <w:rsid w:val="002547D9"/>
    <w:rsid w:val="00264CF2"/>
    <w:rsid w:val="0027775F"/>
    <w:rsid w:val="002C1D9D"/>
    <w:rsid w:val="002D5EEB"/>
    <w:rsid w:val="00322617"/>
    <w:rsid w:val="0034263D"/>
    <w:rsid w:val="0036793E"/>
    <w:rsid w:val="003E62B6"/>
    <w:rsid w:val="00494C09"/>
    <w:rsid w:val="004B074D"/>
    <w:rsid w:val="00564B4C"/>
    <w:rsid w:val="005C1EFA"/>
    <w:rsid w:val="00634A91"/>
    <w:rsid w:val="006356C6"/>
    <w:rsid w:val="00653B36"/>
    <w:rsid w:val="0065675D"/>
    <w:rsid w:val="00673AFA"/>
    <w:rsid w:val="006F7A32"/>
    <w:rsid w:val="00700F90"/>
    <w:rsid w:val="00743967"/>
    <w:rsid w:val="00754ABA"/>
    <w:rsid w:val="00776AC8"/>
    <w:rsid w:val="007A4471"/>
    <w:rsid w:val="007B54DA"/>
    <w:rsid w:val="007D0F8F"/>
    <w:rsid w:val="00803795"/>
    <w:rsid w:val="00833540"/>
    <w:rsid w:val="00863C44"/>
    <w:rsid w:val="008A5741"/>
    <w:rsid w:val="008C6560"/>
    <w:rsid w:val="008D5B08"/>
    <w:rsid w:val="00987F0B"/>
    <w:rsid w:val="009A55AD"/>
    <w:rsid w:val="009F5264"/>
    <w:rsid w:val="00A15428"/>
    <w:rsid w:val="00A7671F"/>
    <w:rsid w:val="00A87F73"/>
    <w:rsid w:val="00B31530"/>
    <w:rsid w:val="00B33F4D"/>
    <w:rsid w:val="00B723BB"/>
    <w:rsid w:val="00B7290A"/>
    <w:rsid w:val="00B7612E"/>
    <w:rsid w:val="00C45976"/>
    <w:rsid w:val="00C62015"/>
    <w:rsid w:val="00CA4175"/>
    <w:rsid w:val="00CC3E90"/>
    <w:rsid w:val="00D115C7"/>
    <w:rsid w:val="00D52C2C"/>
    <w:rsid w:val="00D76655"/>
    <w:rsid w:val="00D93CFF"/>
    <w:rsid w:val="00DB2C7E"/>
    <w:rsid w:val="00DC65D7"/>
    <w:rsid w:val="00EA6BD2"/>
    <w:rsid w:val="00EB2FEC"/>
    <w:rsid w:val="00F7656E"/>
    <w:rsid w:val="00F77DB4"/>
    <w:rsid w:val="00FB0DCD"/>
    <w:rsid w:val="00FE441F"/>
    <w:rsid w:val="00FE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21162"/>
  <w15:chartTrackingRefBased/>
  <w15:docId w15:val="{A480D0C1-9502-4F16-88FD-8FE7B3D4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0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D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D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D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D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D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D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D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D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D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D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D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0DCD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CA41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2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63D"/>
  </w:style>
  <w:style w:type="paragraph" w:styleId="Footer">
    <w:name w:val="footer"/>
    <w:basedOn w:val="Normal"/>
    <w:link w:val="FooterChar"/>
    <w:uiPriority w:val="99"/>
    <w:unhideWhenUsed/>
    <w:rsid w:val="00342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package" Target="embeddings/Microsoft_Word_Document1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958784a82ebd45dbab09ff47b008a4a5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fcc6f4d35de7993d9daa4db9821ca47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BEC800-3F1E-4181-BB0E-34FD62BFF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A4B52-B59A-4230-88AC-03542F097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82C26-86FF-49B8-9665-55390B0D907A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488</Words>
  <Characters>2788</Characters>
  <Application>Microsoft Office Word</Application>
  <DocSecurity>0</DocSecurity>
  <Lines>84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Comrie</dc:creator>
  <cp:keywords/>
  <dc:description/>
  <cp:lastModifiedBy>David Comrie</cp:lastModifiedBy>
  <cp:revision>52</cp:revision>
  <dcterms:created xsi:type="dcterms:W3CDTF">2025-10-17T16:47:00Z</dcterms:created>
  <dcterms:modified xsi:type="dcterms:W3CDTF">2025-11-03T18:46:00Z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