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83253" w14:textId="6312EFE7" w:rsidR="003319EE" w:rsidRDefault="003319EE"/>
    <w:p w14:paraId="2D9557E7" w14:textId="77777777" w:rsidR="003319EE" w:rsidRPr="008B700F" w:rsidRDefault="003319EE" w:rsidP="003319EE">
      <w:r w:rsidRPr="008B700F">
        <w:rPr>
          <w:b/>
          <w:bCs/>
        </w:rPr>
        <w:t>CRTC INTERCONNECTION STEERING COMMITTEE</w:t>
      </w:r>
    </w:p>
    <w:p w14:paraId="5559F8E8" w14:textId="77777777" w:rsidR="003319EE" w:rsidRPr="008B700F" w:rsidRDefault="003319EE" w:rsidP="003319EE">
      <w:r w:rsidRPr="008B700F">
        <w:rPr>
          <w:b/>
          <w:bCs/>
          <w:u w:val="single"/>
        </w:rPr>
        <w:t>TASK INFORMATION FORM</w:t>
      </w:r>
    </w:p>
    <w:p w14:paraId="77AEBAC3" w14:textId="28C95C7E" w:rsidR="003319EE" w:rsidRPr="008B700F" w:rsidRDefault="003319EE" w:rsidP="003319EE">
      <w:r w:rsidRPr="008B700F">
        <w:rPr>
          <w:b/>
          <w:bCs/>
        </w:rPr>
        <w:t>Date Originated:        </w:t>
      </w:r>
      <w:r w:rsidR="000218C3">
        <w:rPr>
          <w:b/>
          <w:bCs/>
        </w:rPr>
        <w:t>2026-01-21</w:t>
      </w:r>
      <w:r w:rsidRPr="008B700F">
        <w:rPr>
          <w:b/>
          <w:bCs/>
        </w:rPr>
        <w:t>                       Last Date Updated</w:t>
      </w:r>
      <w:proofErr w:type="gramStart"/>
      <w:r w:rsidRPr="008B700F">
        <w:rPr>
          <w:b/>
          <w:bCs/>
        </w:rPr>
        <w:t>:</w:t>
      </w:r>
      <w:r>
        <w:rPr>
          <w:b/>
          <w:bCs/>
        </w:rPr>
        <w:t xml:space="preserve">  </w:t>
      </w:r>
      <w:r w:rsidR="000218C3">
        <w:rPr>
          <w:b/>
          <w:bCs/>
        </w:rPr>
        <w:t>2026</w:t>
      </w:r>
      <w:proofErr w:type="gramEnd"/>
      <w:r w:rsidR="000218C3">
        <w:rPr>
          <w:b/>
          <w:bCs/>
        </w:rPr>
        <w:t>-01-21</w:t>
      </w:r>
    </w:p>
    <w:p w14:paraId="3FB8377A" w14:textId="77777777" w:rsidR="003C0194" w:rsidRPr="00610D6F" w:rsidRDefault="003319EE" w:rsidP="003C0194">
      <w:pPr>
        <w:rPr>
          <w:lang w:val="en-CA"/>
        </w:rPr>
      </w:pPr>
      <w:r w:rsidRPr="008B700F">
        <w:rPr>
          <w:b/>
          <w:bCs/>
        </w:rPr>
        <w:t>WORKING GROUP:</w:t>
      </w:r>
      <w:r>
        <w:rPr>
          <w:b/>
          <w:bCs/>
        </w:rPr>
        <w:tab/>
      </w:r>
      <w:r w:rsidR="003C0194" w:rsidRPr="005259EF">
        <w:rPr>
          <w:rFonts w:ascii="Arial" w:hAnsi="Arial" w:cs="Arial"/>
          <w:sz w:val="24"/>
          <w:szCs w:val="24"/>
          <w:lang w:val="en-CA"/>
        </w:rPr>
        <w:t>Canadian Steering Committee on Numbering (CSCN)</w:t>
      </w:r>
    </w:p>
    <w:p w14:paraId="053FCCEB" w14:textId="19351DD6" w:rsidR="003319EE" w:rsidRPr="003C0194" w:rsidRDefault="003319EE" w:rsidP="003319EE">
      <w:pPr>
        <w:rPr>
          <w:lang w:val="en-CA"/>
        </w:rPr>
      </w:pPr>
    </w:p>
    <w:p w14:paraId="7BA5136E" w14:textId="7197F25B" w:rsidR="003319EE" w:rsidRPr="008B700F" w:rsidRDefault="003319EE" w:rsidP="003319EE">
      <w:r w:rsidRPr="008B700F">
        <w:rPr>
          <w:b/>
          <w:bCs/>
        </w:rPr>
        <w:t>TASK #:      </w:t>
      </w:r>
      <w:proofErr w:type="gramStart"/>
      <w:r w:rsidR="000218C3">
        <w:rPr>
          <w:b/>
          <w:bCs/>
        </w:rPr>
        <w:t>126</w:t>
      </w:r>
      <w:r w:rsidRPr="008B700F">
        <w:rPr>
          <w:b/>
          <w:bCs/>
        </w:rPr>
        <w:t> </w:t>
      </w:r>
      <w:r>
        <w:rPr>
          <w:b/>
          <w:bCs/>
        </w:rPr>
        <w:tab/>
      </w:r>
      <w:r w:rsidR="000218C3">
        <w:rPr>
          <w:b/>
          <w:bCs/>
        </w:rPr>
        <w:t>(</w:t>
      </w:r>
      <w:proofErr w:type="gramEnd"/>
      <w:r w:rsidR="000218C3">
        <w:rPr>
          <w:b/>
          <w:bCs/>
        </w:rPr>
        <w:t>Proposed)</w:t>
      </w:r>
      <w:r>
        <w:rPr>
          <w:b/>
          <w:bCs/>
        </w:rPr>
        <w:tab/>
      </w:r>
      <w:r>
        <w:rPr>
          <w:b/>
          <w:bCs/>
        </w:rPr>
        <w:tab/>
      </w:r>
      <w:r>
        <w:rPr>
          <w:b/>
          <w:bCs/>
        </w:rPr>
        <w:tab/>
      </w:r>
      <w:r w:rsidRPr="008B700F">
        <w:rPr>
          <w:b/>
          <w:bCs/>
        </w:rPr>
        <w:t>File ID</w:t>
      </w:r>
      <w:proofErr w:type="gramStart"/>
      <w:r w:rsidRPr="008B700F">
        <w:rPr>
          <w:b/>
          <w:bCs/>
        </w:rPr>
        <w:t>:</w:t>
      </w:r>
      <w:r>
        <w:rPr>
          <w:b/>
          <w:bCs/>
        </w:rPr>
        <w:t xml:space="preserve">  </w:t>
      </w:r>
      <w:r w:rsidR="000218C3">
        <w:rPr>
          <w:b/>
          <w:bCs/>
        </w:rPr>
        <w:t>CNTF126A</w:t>
      </w:r>
      <w:proofErr w:type="gramEnd"/>
    </w:p>
    <w:p w14:paraId="57E82AF5" w14:textId="77777777" w:rsidR="00650C8F" w:rsidRDefault="003319EE" w:rsidP="00650C8F">
      <w:r w:rsidRPr="008B700F">
        <w:rPr>
          <w:b/>
          <w:bCs/>
        </w:rPr>
        <w:t>TASK TITLE</w:t>
      </w:r>
      <w:r w:rsidR="00610D6F" w:rsidRPr="008B700F">
        <w:t xml:space="preserve">: </w:t>
      </w:r>
    </w:p>
    <w:p w14:paraId="2B6E37EA" w14:textId="2F7076B7" w:rsidR="00650C8F" w:rsidRPr="00BC1C50" w:rsidRDefault="00610D6F" w:rsidP="00650C8F">
      <w:pPr>
        <w:rPr>
          <w:rFonts w:ascii="Arial" w:hAnsi="Arial" w:cs="Arial"/>
          <w:sz w:val="24"/>
          <w:szCs w:val="24"/>
        </w:rPr>
      </w:pPr>
      <w:bookmarkStart w:id="0" w:name="_Hlk219281110"/>
      <w:r w:rsidRPr="00BC1C50">
        <w:rPr>
          <w:rFonts w:ascii="Arial" w:hAnsi="Arial" w:cs="Arial"/>
          <w:sz w:val="24"/>
          <w:szCs w:val="24"/>
        </w:rPr>
        <w:t>Update to Appendix A</w:t>
      </w:r>
      <w:r w:rsidR="00650C8F" w:rsidRPr="00BC1C50">
        <w:rPr>
          <w:rFonts w:ascii="Arial" w:hAnsi="Arial" w:cs="Arial"/>
          <w:sz w:val="24"/>
          <w:szCs w:val="24"/>
        </w:rPr>
        <w:t xml:space="preserve"> of the </w:t>
      </w:r>
      <w:r w:rsidR="00D21610">
        <w:rPr>
          <w:rFonts w:ascii="Arial" w:hAnsi="Arial" w:cs="Arial"/>
          <w:sz w:val="24"/>
          <w:szCs w:val="24"/>
        </w:rPr>
        <w:t>Canadian TBCOCAG</w:t>
      </w:r>
    </w:p>
    <w:bookmarkEnd w:id="0"/>
    <w:p w14:paraId="7791A008" w14:textId="77777777" w:rsidR="003319EE" w:rsidRDefault="003319EE" w:rsidP="003319EE">
      <w:r w:rsidRPr="008B700F">
        <w:rPr>
          <w:b/>
          <w:bCs/>
        </w:rPr>
        <w:t>TASK DESCRIPTION</w:t>
      </w:r>
      <w:r w:rsidRPr="008B700F">
        <w:t>:</w:t>
      </w:r>
      <w:r>
        <w:tab/>
      </w:r>
    </w:p>
    <w:p w14:paraId="45398B58" w14:textId="0CD7F4B1" w:rsidR="008E5615" w:rsidRPr="00BC1C50" w:rsidRDefault="008E5615" w:rsidP="003319EE">
      <w:pPr>
        <w:rPr>
          <w:rFonts w:ascii="Arial" w:hAnsi="Arial" w:cs="Arial"/>
          <w:sz w:val="24"/>
          <w:szCs w:val="24"/>
        </w:rPr>
      </w:pPr>
      <w:bookmarkStart w:id="1" w:name="_Hlk216267364"/>
      <w:r>
        <w:rPr>
          <w:rFonts w:ascii="Arial" w:hAnsi="Arial" w:cs="Arial"/>
          <w:sz w:val="24"/>
          <w:szCs w:val="24"/>
        </w:rPr>
        <w:t xml:space="preserve">Update the Canadian TBCOCAG and Appendix A </w:t>
      </w:r>
      <w:r w:rsidR="000218C3">
        <w:rPr>
          <w:rFonts w:ascii="Arial" w:hAnsi="Arial" w:cs="Arial"/>
          <w:sz w:val="24"/>
          <w:szCs w:val="24"/>
        </w:rPr>
        <w:t>to remove</w:t>
      </w:r>
      <w:r w:rsidR="007C1CA2">
        <w:rPr>
          <w:rFonts w:ascii="Arial" w:hAnsi="Arial" w:cs="Arial"/>
          <w:sz w:val="24"/>
          <w:szCs w:val="24"/>
        </w:rPr>
        <w:t xml:space="preserve"> references to an “audit process” and replacing it with a “verification process”.</w:t>
      </w:r>
    </w:p>
    <w:bookmarkEnd w:id="1"/>
    <w:p w14:paraId="5062F054" w14:textId="77777777" w:rsidR="003319EE" w:rsidRDefault="003319EE" w:rsidP="003319EE">
      <w:pPr>
        <w:rPr>
          <w:b/>
          <w:bCs/>
        </w:rPr>
      </w:pPr>
      <w:r w:rsidRPr="00695E9A">
        <w:rPr>
          <w:b/>
          <w:bCs/>
        </w:rPr>
        <w:t>BACKGROUND:</w:t>
      </w:r>
    </w:p>
    <w:p w14:paraId="2882F403" w14:textId="6409E935" w:rsidR="009B0D6A" w:rsidRDefault="00E35ED3" w:rsidP="00ED2EB8">
      <w:pPr>
        <w:rPr>
          <w:rFonts w:ascii="Arial" w:hAnsi="Arial" w:cs="Arial"/>
          <w:lang w:val="en-CA"/>
        </w:rPr>
      </w:pPr>
      <w:r>
        <w:rPr>
          <w:rFonts w:ascii="Arial" w:hAnsi="Arial" w:cs="Arial"/>
        </w:rPr>
        <w:t xml:space="preserve">On 26 September 2025, </w:t>
      </w:r>
      <w:r>
        <w:rPr>
          <w:rFonts w:ascii="Arial" w:hAnsi="Arial" w:cs="Arial"/>
          <w:lang w:val="en-CA"/>
        </w:rPr>
        <w:t>t</w:t>
      </w:r>
      <w:r w:rsidR="00ED2EB8" w:rsidRPr="00ED2EB8">
        <w:rPr>
          <w:rFonts w:ascii="Arial" w:hAnsi="Arial" w:cs="Arial"/>
          <w:lang w:val="en-CA"/>
        </w:rPr>
        <w:t xml:space="preserve">he CRTC issued </w:t>
      </w:r>
      <w:hyperlink r:id="rId9" w:history="1">
        <w:r w:rsidR="00ED2EB8" w:rsidRPr="00ED2EB8">
          <w:rPr>
            <w:rStyle w:val="Hyperlink"/>
            <w:rFonts w:ascii="Arial" w:hAnsi="Arial" w:cs="Arial"/>
            <w:lang w:val="en-CA"/>
          </w:rPr>
          <w:t>Telecom Decision CRTC 2025-252 | CRTC</w:t>
        </w:r>
      </w:hyperlink>
      <w:r w:rsidR="00ED2EB8" w:rsidRPr="00ED2EB8">
        <w:rPr>
          <w:rFonts w:ascii="Arial" w:hAnsi="Arial" w:cs="Arial"/>
          <w:lang w:val="en-CA"/>
        </w:rPr>
        <w:t xml:space="preserve"> – </w:t>
      </w:r>
      <w:r w:rsidR="00ED2EB8" w:rsidRPr="00ED2EB8">
        <w:rPr>
          <w:rFonts w:ascii="Arial" w:hAnsi="Arial" w:cs="Arial"/>
          <w:i/>
          <w:iCs/>
          <w:lang w:val="en-CA"/>
        </w:rPr>
        <w:t>CISC Canadian Steering Committee on Numbering – Consensus report CNRE144B – Recommendations to strengthen the number assignment guidelines.</w:t>
      </w:r>
      <w:r w:rsidR="00ED2EB8" w:rsidRPr="00ED2EB8">
        <w:rPr>
          <w:rFonts w:ascii="Arial" w:hAnsi="Arial" w:cs="Arial"/>
          <w:lang w:val="en-CA"/>
        </w:rPr>
        <w:t xml:space="preserve"> As part of this Decision</w:t>
      </w:r>
      <w:r w:rsidR="00ED2EB8" w:rsidRPr="00650C8F">
        <w:rPr>
          <w:rFonts w:ascii="Arial" w:hAnsi="Arial" w:cs="Arial"/>
          <w:lang w:val="en-CA"/>
        </w:rPr>
        <w:t xml:space="preserve"> the </w:t>
      </w:r>
      <w:r w:rsidR="00D754D0" w:rsidRPr="00650C8F">
        <w:rPr>
          <w:rFonts w:ascii="Arial" w:hAnsi="Arial" w:cs="Arial"/>
          <w:lang w:val="en-CA"/>
        </w:rPr>
        <w:t xml:space="preserve">Commission </w:t>
      </w:r>
      <w:r w:rsidR="00ED2EB8" w:rsidRPr="00ED2EB8">
        <w:rPr>
          <w:rFonts w:ascii="Arial" w:hAnsi="Arial" w:cs="Arial"/>
          <w:lang w:val="en-CA"/>
        </w:rPr>
        <w:t xml:space="preserve">has directed the CSCN to </w:t>
      </w:r>
      <w:r w:rsidR="00BC1C50">
        <w:rPr>
          <w:rFonts w:ascii="Arial" w:hAnsi="Arial" w:cs="Arial"/>
          <w:lang w:val="en-CA"/>
        </w:rPr>
        <w:t xml:space="preserve">review and </w:t>
      </w:r>
      <w:r w:rsidR="00FB51ED">
        <w:rPr>
          <w:rFonts w:ascii="Arial" w:hAnsi="Arial" w:cs="Arial"/>
          <w:lang w:val="en-CA"/>
        </w:rPr>
        <w:t xml:space="preserve">update </w:t>
      </w:r>
      <w:r w:rsidR="00ED2EB8" w:rsidRPr="00ED2EB8">
        <w:rPr>
          <w:rFonts w:ascii="Arial" w:hAnsi="Arial" w:cs="Arial"/>
          <w:lang w:val="en-CA"/>
        </w:rPr>
        <w:t>Appendix A – Audits</w:t>
      </w:r>
      <w:r w:rsidR="00D754D0" w:rsidRPr="00650C8F">
        <w:rPr>
          <w:rFonts w:ascii="Arial" w:hAnsi="Arial" w:cs="Arial"/>
          <w:lang w:val="en-CA"/>
        </w:rPr>
        <w:t>,</w:t>
      </w:r>
      <w:r w:rsidR="00ED2EB8" w:rsidRPr="00ED2EB8">
        <w:rPr>
          <w:rFonts w:ascii="Arial" w:hAnsi="Arial" w:cs="Arial"/>
          <w:lang w:val="en-CA"/>
        </w:rPr>
        <w:t xml:space="preserve"> </w:t>
      </w:r>
      <w:r w:rsidR="00197535" w:rsidRPr="00650C8F">
        <w:rPr>
          <w:rFonts w:ascii="Arial" w:hAnsi="Arial" w:cs="Arial"/>
          <w:lang w:val="en-CA"/>
        </w:rPr>
        <w:t xml:space="preserve">outlining key factors the Commission should consider when establishing the auditing </w:t>
      </w:r>
      <w:r w:rsidR="00650C8F" w:rsidRPr="00650C8F">
        <w:rPr>
          <w:rFonts w:ascii="Arial" w:hAnsi="Arial" w:cs="Arial"/>
          <w:lang w:val="en-CA"/>
        </w:rPr>
        <w:t>process</w:t>
      </w:r>
      <w:r w:rsidR="00FB51ED">
        <w:rPr>
          <w:rFonts w:ascii="Arial" w:hAnsi="Arial" w:cs="Arial"/>
          <w:lang w:val="en-CA"/>
        </w:rPr>
        <w:t xml:space="preserve"> </w:t>
      </w:r>
      <w:r w:rsidR="00FB51ED" w:rsidRPr="00FB51ED">
        <w:rPr>
          <w:rFonts w:ascii="Arial" w:hAnsi="Arial" w:cs="Arial"/>
          <w:lang w:val="en-CA"/>
        </w:rPr>
        <w:t>and</w:t>
      </w:r>
      <w:r w:rsidR="00FB51ED" w:rsidRPr="00FB51ED">
        <w:rPr>
          <w:rFonts w:ascii="Arial" w:hAnsi="Arial" w:cs="Arial"/>
        </w:rPr>
        <w:t xml:space="preserve"> submit </w:t>
      </w:r>
      <w:r w:rsidR="00FB51ED" w:rsidRPr="00FB51ED">
        <w:rPr>
          <w:rFonts w:ascii="Arial" w:hAnsi="Arial" w:cs="Arial"/>
          <w:lang w:val="en-CA"/>
        </w:rPr>
        <w:t>a report</w:t>
      </w:r>
      <w:r w:rsidR="00BC1C50">
        <w:rPr>
          <w:rFonts w:ascii="Arial" w:hAnsi="Arial" w:cs="Arial"/>
          <w:lang w:val="en-CA"/>
        </w:rPr>
        <w:t xml:space="preserve"> containing recommendations</w:t>
      </w:r>
      <w:r w:rsidR="00FB51ED" w:rsidRPr="00FB51ED">
        <w:rPr>
          <w:rFonts w:ascii="Arial" w:hAnsi="Arial" w:cs="Arial"/>
          <w:lang w:val="en-CA"/>
        </w:rPr>
        <w:t xml:space="preserve"> within six months </w:t>
      </w:r>
      <w:r w:rsidR="00BC1C50">
        <w:rPr>
          <w:rFonts w:ascii="Arial" w:hAnsi="Arial" w:cs="Arial"/>
          <w:lang w:val="en-CA"/>
        </w:rPr>
        <w:t>of the Decision</w:t>
      </w:r>
      <w:r w:rsidR="00650C8F" w:rsidRPr="00650C8F">
        <w:rPr>
          <w:rFonts w:ascii="Arial" w:hAnsi="Arial" w:cs="Arial"/>
          <w:lang w:val="en-CA"/>
        </w:rPr>
        <w:t>.</w:t>
      </w:r>
      <w:r w:rsidR="00ED2EB8" w:rsidRPr="00ED2EB8">
        <w:rPr>
          <w:rFonts w:ascii="Arial" w:hAnsi="Arial" w:cs="Arial"/>
          <w:lang w:val="en-CA"/>
        </w:rPr>
        <w:t xml:space="preserve"> </w:t>
      </w:r>
      <w:r w:rsidR="00A52C15">
        <w:rPr>
          <w:rFonts w:ascii="Arial" w:hAnsi="Arial" w:cs="Arial"/>
          <w:lang w:val="en-CA"/>
        </w:rPr>
        <w:t xml:space="preserve"> </w:t>
      </w:r>
    </w:p>
    <w:p w14:paraId="16A1B0F3" w14:textId="0348DF68" w:rsidR="002319E2" w:rsidRPr="002319E2" w:rsidRDefault="009A6AC6" w:rsidP="009A6AC6">
      <w:pPr>
        <w:rPr>
          <w:lang w:val="en-CA"/>
        </w:rPr>
      </w:pPr>
      <w:r w:rsidRPr="009A6AC6">
        <w:rPr>
          <w:rFonts w:ascii="Arial" w:hAnsi="Arial" w:cs="Arial"/>
          <w:color w:val="000000"/>
        </w:rPr>
        <w:t>The paragraphs from the CRTC Decision below are intended to support the discussion for the TIF review and to guide the upcoming steps outlined afterwards.</w:t>
      </w:r>
    </w:p>
    <w:p w14:paraId="29BE1001" w14:textId="538C3777" w:rsidR="00ED2EB8" w:rsidRPr="009416BA" w:rsidRDefault="00A52C15" w:rsidP="00917471">
      <w:pPr>
        <w:ind w:left="720"/>
        <w:rPr>
          <w:rFonts w:ascii="Arial" w:hAnsi="Arial" w:cs="Arial"/>
          <w:lang w:val="en-CA"/>
        </w:rPr>
      </w:pPr>
      <w:r w:rsidRPr="009416BA">
        <w:rPr>
          <w:rFonts w:ascii="Arial" w:hAnsi="Arial" w:cs="Arial"/>
          <w:lang w:val="en-CA"/>
        </w:rPr>
        <w:t>The Commission states the following:</w:t>
      </w:r>
    </w:p>
    <w:p w14:paraId="43E9D582" w14:textId="77777777" w:rsidR="00687081" w:rsidRPr="00687081" w:rsidRDefault="00687081" w:rsidP="00EF51C6">
      <w:pPr>
        <w:ind w:left="720" w:firstLine="360"/>
        <w:rPr>
          <w:rFonts w:ascii="Arial" w:hAnsi="Arial" w:cs="Arial"/>
          <w:b/>
          <w:bCs/>
          <w:lang w:val="en-CA"/>
        </w:rPr>
      </w:pPr>
      <w:r w:rsidRPr="00687081">
        <w:rPr>
          <w:rFonts w:ascii="Arial" w:hAnsi="Arial" w:cs="Arial"/>
          <w:b/>
          <w:bCs/>
          <w:lang w:val="en-CA"/>
        </w:rPr>
        <w:t>Recommendation 1: Introducing number usage reporting requirements</w:t>
      </w:r>
    </w:p>
    <w:p w14:paraId="39A066C8" w14:textId="77777777" w:rsidR="00530F34" w:rsidRPr="009416BA" w:rsidRDefault="00530F34" w:rsidP="00917471">
      <w:pPr>
        <w:numPr>
          <w:ilvl w:val="0"/>
          <w:numId w:val="7"/>
        </w:numPr>
        <w:tabs>
          <w:tab w:val="clear" w:pos="720"/>
          <w:tab w:val="num" w:pos="1440"/>
        </w:tabs>
        <w:spacing w:before="100" w:beforeAutospacing="1" w:after="150" w:line="240" w:lineRule="auto"/>
        <w:ind w:left="1440"/>
        <w:rPr>
          <w:rFonts w:ascii="Arial" w:eastAsia="Times New Roman" w:hAnsi="Arial" w:cs="Arial"/>
          <w:color w:val="333333"/>
          <w:kern w:val="0"/>
          <w:lang w:val="en-CA" w:eastAsia="en-CA"/>
          <w14:ligatures w14:val="none"/>
        </w:rPr>
      </w:pPr>
      <w:r w:rsidRPr="00530F34">
        <w:rPr>
          <w:rFonts w:ascii="Arial" w:eastAsia="Times New Roman" w:hAnsi="Arial" w:cs="Arial"/>
          <w:color w:val="333333"/>
          <w:kern w:val="0"/>
          <w:shd w:val="clear" w:color="auto" w:fill="FFFF00"/>
          <w:lang w:val="en-CA" w:eastAsia="en-CA"/>
          <w14:ligatures w14:val="none"/>
        </w:rPr>
        <w:t>The Commission considers that implementing a 75% utilization threshold w</w:t>
      </w:r>
      <w:r w:rsidRPr="00530F34">
        <w:rPr>
          <w:rFonts w:ascii="Arial" w:eastAsia="Times New Roman" w:hAnsi="Arial" w:cs="Arial"/>
          <w:color w:val="333333"/>
          <w:kern w:val="0"/>
          <w:lang w:val="en-CA" w:eastAsia="en-CA"/>
          <w14:ligatures w14:val="none"/>
        </w:rPr>
        <w:t>ould be a valuable addition to the current factors the CNA and the Commission already consider when reviewing a request for numbering resources. Currently, these factors include (</w:t>
      </w:r>
      <w:proofErr w:type="spellStart"/>
      <w:r w:rsidRPr="00530F34">
        <w:rPr>
          <w:rFonts w:ascii="Arial" w:eastAsia="Times New Roman" w:hAnsi="Arial" w:cs="Arial"/>
          <w:color w:val="333333"/>
          <w:kern w:val="0"/>
          <w:lang w:val="en-CA" w:eastAsia="en-CA"/>
          <w14:ligatures w14:val="none"/>
        </w:rPr>
        <w:t>i</w:t>
      </w:r>
      <w:proofErr w:type="spellEnd"/>
      <w:r w:rsidRPr="00530F34">
        <w:rPr>
          <w:rFonts w:ascii="Arial" w:eastAsia="Times New Roman" w:hAnsi="Arial" w:cs="Arial"/>
          <w:color w:val="333333"/>
          <w:kern w:val="0"/>
          <w:lang w:val="en-CA" w:eastAsia="en-CA"/>
          <w14:ligatures w14:val="none"/>
        </w:rPr>
        <w:t>) whether the request exceeds the carrier’s forecast, (ii) whether the carrier has unused numbers from previous assignments, and (iii) the impact on number availability across Canada or in a specific region.</w:t>
      </w:r>
    </w:p>
    <w:p w14:paraId="7512692B" w14:textId="5B70D165" w:rsidR="00687081" w:rsidRPr="009416BA" w:rsidRDefault="00687081" w:rsidP="00EF51C6">
      <w:pPr>
        <w:spacing w:before="100" w:beforeAutospacing="1" w:after="150" w:line="240" w:lineRule="auto"/>
        <w:ind w:left="1080"/>
        <w:rPr>
          <w:rFonts w:ascii="Arial" w:eastAsia="Times New Roman" w:hAnsi="Arial" w:cs="Arial"/>
          <w:b/>
          <w:bCs/>
          <w:color w:val="333333"/>
          <w:kern w:val="0"/>
          <w:lang w:val="en-CA" w:eastAsia="en-CA"/>
          <w14:ligatures w14:val="none"/>
        </w:rPr>
      </w:pPr>
      <w:r w:rsidRPr="009416BA">
        <w:rPr>
          <w:rFonts w:ascii="Arial" w:eastAsia="Times New Roman" w:hAnsi="Arial" w:cs="Arial"/>
          <w:b/>
          <w:bCs/>
          <w:color w:val="333333"/>
          <w:kern w:val="0"/>
          <w:lang w:val="en-CA" w:eastAsia="en-CA"/>
          <w14:ligatures w14:val="none"/>
        </w:rPr>
        <w:t xml:space="preserve">Recommendation 2: </w:t>
      </w:r>
      <w:bookmarkStart w:id="2" w:name="_Hlk218675643"/>
      <w:r w:rsidRPr="009416BA">
        <w:rPr>
          <w:rFonts w:ascii="Arial" w:eastAsia="Times New Roman" w:hAnsi="Arial" w:cs="Arial"/>
          <w:b/>
          <w:bCs/>
          <w:color w:val="333333"/>
          <w:kern w:val="0"/>
          <w:lang w:val="en-CA" w:eastAsia="en-CA"/>
          <w14:ligatures w14:val="none"/>
        </w:rPr>
        <w:t>Increasing the frequency and granularity of forecasting exercises</w:t>
      </w:r>
    </w:p>
    <w:bookmarkEnd w:id="2"/>
    <w:p w14:paraId="02E9956C" w14:textId="77777777" w:rsidR="004B23C6" w:rsidRPr="004B23C6" w:rsidRDefault="004B23C6" w:rsidP="00917471">
      <w:pPr>
        <w:numPr>
          <w:ilvl w:val="0"/>
          <w:numId w:val="9"/>
        </w:numPr>
        <w:tabs>
          <w:tab w:val="clear" w:pos="720"/>
          <w:tab w:val="num" w:pos="1440"/>
        </w:tabs>
        <w:spacing w:before="100" w:beforeAutospacing="1" w:after="150" w:line="240" w:lineRule="auto"/>
        <w:ind w:left="1440"/>
        <w:rPr>
          <w:rFonts w:ascii="Arial" w:eastAsia="Times New Roman" w:hAnsi="Arial" w:cs="Arial"/>
          <w:color w:val="333333"/>
          <w:kern w:val="0"/>
          <w:lang w:val="en-CA" w:eastAsia="en-CA"/>
          <w14:ligatures w14:val="none"/>
        </w:rPr>
      </w:pPr>
      <w:r w:rsidRPr="004B23C6">
        <w:rPr>
          <w:rFonts w:ascii="Arial" w:eastAsia="Times New Roman" w:hAnsi="Arial" w:cs="Arial"/>
          <w:color w:val="333333"/>
          <w:kern w:val="0"/>
          <w:lang w:val="en-CA" w:eastAsia="en-CA"/>
          <w14:ligatures w14:val="none"/>
        </w:rPr>
        <w:t xml:space="preserve">The Commission considers that </w:t>
      </w:r>
      <w:r w:rsidRPr="004B23C6">
        <w:rPr>
          <w:rFonts w:ascii="Arial" w:eastAsia="Times New Roman" w:hAnsi="Arial" w:cs="Arial"/>
          <w:color w:val="333333"/>
          <w:kern w:val="0"/>
          <w:shd w:val="clear" w:color="auto" w:fill="FFFF00"/>
          <w:lang w:val="en-CA" w:eastAsia="en-CA"/>
          <w14:ligatures w14:val="none"/>
        </w:rPr>
        <w:t>increasing the frequency of forecasting exercises will allow the CNA to better monitor the allocation and usage of Canadian numbering resources without placing an undue burden on carriers</w:t>
      </w:r>
      <w:r w:rsidRPr="004B23C6">
        <w:rPr>
          <w:rFonts w:ascii="Arial" w:eastAsia="Times New Roman" w:hAnsi="Arial" w:cs="Arial"/>
          <w:color w:val="333333"/>
          <w:kern w:val="0"/>
          <w:lang w:val="en-CA" w:eastAsia="en-CA"/>
          <w14:ligatures w14:val="none"/>
        </w:rPr>
        <w:t xml:space="preserve">. Therefore, it </w:t>
      </w:r>
      <w:r w:rsidRPr="004B23C6">
        <w:rPr>
          <w:rFonts w:ascii="Arial" w:eastAsia="Times New Roman" w:hAnsi="Arial" w:cs="Arial"/>
          <w:color w:val="333333"/>
          <w:kern w:val="0"/>
          <w:lang w:val="en-CA" w:eastAsia="en-CA"/>
          <w14:ligatures w14:val="none"/>
        </w:rPr>
        <w:lastRenderedPageBreak/>
        <w:t>would be appropriate to update the C-NRUF Guideline so that the general forecast is conducted every six months, at the exchange level.</w:t>
      </w:r>
    </w:p>
    <w:p w14:paraId="27EC3406" w14:textId="77777777" w:rsidR="004B23C6" w:rsidRPr="004B23C6" w:rsidRDefault="004B23C6" w:rsidP="00DD6AA1">
      <w:pPr>
        <w:numPr>
          <w:ilvl w:val="0"/>
          <w:numId w:val="11"/>
        </w:numPr>
        <w:spacing w:before="100" w:beforeAutospacing="1" w:after="150" w:line="240" w:lineRule="auto"/>
        <w:rPr>
          <w:rFonts w:ascii="Arial" w:eastAsia="Times New Roman" w:hAnsi="Arial" w:cs="Arial"/>
          <w:color w:val="333333"/>
          <w:kern w:val="0"/>
          <w:lang w:val="en-CA" w:eastAsia="en-CA"/>
          <w14:ligatures w14:val="none"/>
        </w:rPr>
      </w:pPr>
      <w:r w:rsidRPr="004B23C6">
        <w:rPr>
          <w:rFonts w:ascii="Arial" w:eastAsia="Times New Roman" w:hAnsi="Arial" w:cs="Arial"/>
          <w:color w:val="333333"/>
          <w:kern w:val="0"/>
          <w:shd w:val="clear" w:color="auto" w:fill="FFFF00"/>
          <w:lang w:val="en-CA" w:eastAsia="en-CA"/>
          <w14:ligatures w14:val="none"/>
        </w:rPr>
        <w:t xml:space="preserve">Approving the changes to the CO Code Assignment Guideline and the C-NRUF Guideline would provide the CNA with the necessary tools and authority to effectively scrutinize </w:t>
      </w:r>
      <w:r w:rsidRPr="004B23C6">
        <w:rPr>
          <w:rFonts w:ascii="Arial" w:eastAsia="Times New Roman" w:hAnsi="Arial" w:cs="Arial"/>
          <w:color w:val="333333"/>
          <w:kern w:val="0"/>
          <w:lang w:val="en-CA" w:eastAsia="en-CA"/>
          <w14:ligatures w14:val="none"/>
        </w:rPr>
        <w:t>and enforce responsible numbering resource usage and allocation. The CNA can address any issues directly with carriers and, if required, escalate unresolved cases to the Commission, which aligns with current practices.</w:t>
      </w:r>
    </w:p>
    <w:p w14:paraId="09092E66" w14:textId="5AF0FF66" w:rsidR="005F77C5" w:rsidRPr="00AE04F1" w:rsidRDefault="00102D40" w:rsidP="009416BA">
      <w:pPr>
        <w:ind w:left="720" w:firstLine="360"/>
        <w:rPr>
          <w:rFonts w:ascii="Arial" w:hAnsi="Arial" w:cs="Arial"/>
          <w:b/>
          <w:bCs/>
          <w:lang w:val="en-CA"/>
        </w:rPr>
      </w:pPr>
      <w:bookmarkStart w:id="3" w:name="_Hlk219278884"/>
      <w:r w:rsidRPr="00AE04F1">
        <w:rPr>
          <w:rFonts w:ascii="Arial" w:hAnsi="Arial" w:cs="Arial"/>
          <w:b/>
          <w:bCs/>
          <w:lang w:val="en-CA"/>
        </w:rPr>
        <w:t>Other Considerations</w:t>
      </w:r>
    </w:p>
    <w:bookmarkEnd w:id="3"/>
    <w:p w14:paraId="2E8BB9DB" w14:textId="77777777" w:rsidR="00A52C15" w:rsidRPr="00A52C15" w:rsidRDefault="00A52C15" w:rsidP="00917471">
      <w:pPr>
        <w:numPr>
          <w:ilvl w:val="0"/>
          <w:numId w:val="6"/>
        </w:numPr>
        <w:tabs>
          <w:tab w:val="clear" w:pos="720"/>
          <w:tab w:val="num" w:pos="1440"/>
        </w:tabs>
        <w:ind w:left="1440"/>
        <w:rPr>
          <w:rFonts w:ascii="Arial" w:hAnsi="Arial" w:cs="Arial"/>
          <w:lang w:val="en-CA"/>
        </w:rPr>
      </w:pPr>
      <w:r w:rsidRPr="00A52C15">
        <w:rPr>
          <w:rFonts w:ascii="Arial" w:hAnsi="Arial" w:cs="Arial"/>
          <w:lang w:val="en-CA"/>
        </w:rPr>
        <w:t xml:space="preserve">The Commission considers that the CNA has the necessary enforcement tools and authority it needs to effectively scrutinize requests for numbering resources. Further, the CNA can escalate any issue to the Commission as needed. Therefore, no additional tools are required </w:t>
      </w:r>
      <w:proofErr w:type="gramStart"/>
      <w:r w:rsidRPr="00A52C15">
        <w:rPr>
          <w:rFonts w:ascii="Arial" w:hAnsi="Arial" w:cs="Arial"/>
          <w:lang w:val="en-CA"/>
        </w:rPr>
        <w:t>at this time</w:t>
      </w:r>
      <w:proofErr w:type="gramEnd"/>
      <w:r w:rsidRPr="00A52C15">
        <w:rPr>
          <w:rFonts w:ascii="Arial" w:hAnsi="Arial" w:cs="Arial"/>
          <w:lang w:val="en-CA"/>
        </w:rPr>
        <w:t>.</w:t>
      </w:r>
    </w:p>
    <w:p w14:paraId="4165C859" w14:textId="77777777" w:rsidR="00A52C15" w:rsidRPr="00A52C15" w:rsidRDefault="00A52C15" w:rsidP="00917471">
      <w:pPr>
        <w:numPr>
          <w:ilvl w:val="0"/>
          <w:numId w:val="6"/>
        </w:numPr>
        <w:tabs>
          <w:tab w:val="clear" w:pos="720"/>
          <w:tab w:val="num" w:pos="1440"/>
        </w:tabs>
        <w:ind w:left="1440"/>
        <w:rPr>
          <w:rFonts w:ascii="Arial" w:hAnsi="Arial" w:cs="Arial"/>
          <w:lang w:val="en-CA"/>
        </w:rPr>
      </w:pPr>
      <w:r w:rsidRPr="00A52C15">
        <w:rPr>
          <w:rFonts w:ascii="Arial" w:hAnsi="Arial" w:cs="Arial"/>
          <w:lang w:val="en-CA"/>
        </w:rPr>
        <w:t xml:space="preserve">Regarding other factors related to number preservation, the Commission notes that the </w:t>
      </w:r>
      <w:r w:rsidRPr="00A52C15">
        <w:rPr>
          <w:rFonts w:ascii="Arial" w:hAnsi="Arial" w:cs="Arial"/>
          <w:highlight w:val="yellow"/>
          <w:lang w:val="en-CA"/>
        </w:rPr>
        <w:t>CSCN plans to review issues affecting the use and preservation of Canadian numbers and submit recommendations to the Commission as needed.</w:t>
      </w:r>
      <w:r w:rsidRPr="00A52C15">
        <w:rPr>
          <w:rFonts w:ascii="Arial" w:hAnsi="Arial" w:cs="Arial"/>
          <w:lang w:val="en-CA"/>
        </w:rPr>
        <w:t xml:space="preserve"> This includes a review of “Appendix A – Audits” of the CO Code Assignment Guideline to include number usage reporting requirements any time an audit is required.</w:t>
      </w:r>
    </w:p>
    <w:p w14:paraId="78C3C43D" w14:textId="77777777" w:rsidR="00A52C15" w:rsidRPr="00A52C15" w:rsidRDefault="00A52C15" w:rsidP="00917471">
      <w:pPr>
        <w:numPr>
          <w:ilvl w:val="0"/>
          <w:numId w:val="6"/>
        </w:numPr>
        <w:tabs>
          <w:tab w:val="clear" w:pos="720"/>
          <w:tab w:val="num" w:pos="1440"/>
        </w:tabs>
        <w:ind w:left="1440"/>
        <w:rPr>
          <w:rFonts w:ascii="Arial" w:hAnsi="Arial" w:cs="Arial"/>
          <w:lang w:val="en-CA"/>
        </w:rPr>
      </w:pPr>
      <w:r w:rsidRPr="00A52C15">
        <w:rPr>
          <w:rFonts w:ascii="Arial" w:hAnsi="Arial" w:cs="Arial"/>
          <w:lang w:val="en-CA"/>
        </w:rPr>
        <w:t xml:space="preserve">The Commission considers that it would be beneficial to review and update Appendix A of the CO Code Assignment Guideline as soon as possible to encourage number preservation. </w:t>
      </w:r>
      <w:r w:rsidRPr="00A52C15">
        <w:rPr>
          <w:rFonts w:ascii="Arial" w:hAnsi="Arial" w:cs="Arial"/>
          <w:highlight w:val="yellow"/>
          <w:lang w:val="en-CA"/>
        </w:rPr>
        <w:t xml:space="preserve">Further, the CSCN should file a report to the Commission containing recommendations to update Appendix A of the CO Code Assignment Guideline. </w:t>
      </w:r>
      <w:r w:rsidRPr="00A52C15">
        <w:rPr>
          <w:rFonts w:ascii="Arial" w:hAnsi="Arial" w:cs="Arial"/>
          <w:b/>
          <w:bCs/>
          <w:highlight w:val="yellow"/>
          <w:u w:val="single"/>
          <w:lang w:val="en-CA"/>
        </w:rPr>
        <w:t>The report should include a list of audit-related considerations</w:t>
      </w:r>
      <w:r w:rsidRPr="00A52C15">
        <w:rPr>
          <w:rFonts w:ascii="Arial" w:hAnsi="Arial" w:cs="Arial"/>
          <w:highlight w:val="yellow"/>
          <w:lang w:val="en-CA"/>
        </w:rPr>
        <w:t>, including those that may fall outside of the CSCN’s mandate (e.g., how audits should be funded) to develop a complete auditing process.</w:t>
      </w:r>
      <w:r w:rsidRPr="00A52C15">
        <w:rPr>
          <w:rFonts w:ascii="Arial" w:hAnsi="Arial" w:cs="Arial"/>
          <w:lang w:val="en-CA"/>
        </w:rPr>
        <w:t xml:space="preserve"> Consistent with the CSCN’s proposed timelines for updating the guidelines, the CSCN should file this report to the Commission within six months of the Report being approved.</w:t>
      </w:r>
    </w:p>
    <w:p w14:paraId="4C26B912" w14:textId="6837E50F" w:rsidR="00DD6AA1" w:rsidRPr="00DD6AA1" w:rsidRDefault="00A52C15" w:rsidP="00570C4B">
      <w:pPr>
        <w:numPr>
          <w:ilvl w:val="0"/>
          <w:numId w:val="6"/>
        </w:numPr>
        <w:tabs>
          <w:tab w:val="clear" w:pos="720"/>
          <w:tab w:val="num" w:pos="1440"/>
        </w:tabs>
        <w:ind w:left="1440"/>
        <w:rPr>
          <w:rFonts w:ascii="Arial" w:hAnsi="Arial" w:cs="Arial"/>
          <w:highlight w:val="yellow"/>
          <w:lang w:val="en-CA"/>
        </w:rPr>
      </w:pPr>
      <w:r w:rsidRPr="00DD6AA1">
        <w:rPr>
          <w:rFonts w:ascii="Arial" w:hAnsi="Arial" w:cs="Arial"/>
          <w:lang w:val="en-CA"/>
        </w:rPr>
        <w:t xml:space="preserve">The CSCN suggested that requiring carriers to report on usage will sufficiently address the Commission’s request for recommendations to strengthen the number assignment guidelines. While the CSCN’s recommendations refine the criteria for carriers to request new numbering resources and establish parameters for escalating requests to the Commission, as well as eliminate the need for additional forecasting tools, </w:t>
      </w:r>
      <w:r w:rsidRPr="00DD6AA1">
        <w:rPr>
          <w:rFonts w:ascii="Arial" w:hAnsi="Arial" w:cs="Arial"/>
          <w:highlight w:val="yellow"/>
          <w:lang w:val="en-CA"/>
        </w:rPr>
        <w:t>the recommended measures do not adequately incentivize carriers to obtain usage reports from their wholesale and third-party customers. Therefore, the Commission intends to launch a notice of consultation to examine how it can ensure that wholesale and third-party customers provide accurate usage data.</w:t>
      </w:r>
    </w:p>
    <w:p w14:paraId="256604D8" w14:textId="1C1F3357" w:rsidR="00DD6AA1" w:rsidRPr="00DD6AA1" w:rsidRDefault="00DD6AA1" w:rsidP="00DD6AA1">
      <w:pPr>
        <w:ind w:left="720"/>
        <w:rPr>
          <w:rFonts w:ascii="Arial" w:hAnsi="Arial" w:cs="Arial"/>
          <w:b/>
          <w:bCs/>
          <w:lang w:val="en-CA"/>
        </w:rPr>
      </w:pPr>
      <w:r w:rsidRPr="00DD6AA1">
        <w:rPr>
          <w:rFonts w:ascii="Arial" w:hAnsi="Arial" w:cs="Arial"/>
          <w:b/>
          <w:bCs/>
          <w:lang w:val="en-CA"/>
        </w:rPr>
        <w:t>Conclusion</w:t>
      </w:r>
    </w:p>
    <w:p w14:paraId="1D617A9C" w14:textId="77777777" w:rsidR="00390399" w:rsidRPr="00390399" w:rsidRDefault="00390399" w:rsidP="00390399">
      <w:pPr>
        <w:numPr>
          <w:ilvl w:val="0"/>
          <w:numId w:val="10"/>
        </w:numPr>
        <w:spacing w:before="100" w:beforeAutospacing="1" w:after="150" w:line="240" w:lineRule="auto"/>
        <w:rPr>
          <w:rFonts w:ascii="Helvetica" w:eastAsia="Times New Roman" w:hAnsi="Helvetica" w:cs="Helvetica"/>
          <w:color w:val="333333"/>
          <w:kern w:val="0"/>
          <w:sz w:val="24"/>
          <w:szCs w:val="24"/>
          <w:lang w:val="en-CA" w:eastAsia="en-CA"/>
          <w14:ligatures w14:val="none"/>
        </w:rPr>
      </w:pPr>
      <w:r w:rsidRPr="00390399">
        <w:rPr>
          <w:rFonts w:ascii="Helvetica" w:eastAsia="Times New Roman" w:hAnsi="Helvetica" w:cs="Helvetica"/>
          <w:color w:val="333333"/>
          <w:kern w:val="0"/>
          <w:sz w:val="24"/>
          <w:szCs w:val="24"/>
          <w:lang w:val="en-CA" w:eastAsia="en-CA"/>
          <w14:ligatures w14:val="none"/>
        </w:rPr>
        <w:t>The Commission requests that t</w:t>
      </w:r>
      <w:r w:rsidRPr="00390399">
        <w:rPr>
          <w:rFonts w:ascii="Helvetica" w:eastAsia="Times New Roman" w:hAnsi="Helvetica" w:cs="Helvetica"/>
          <w:color w:val="333333"/>
          <w:kern w:val="0"/>
          <w:sz w:val="24"/>
          <w:szCs w:val="24"/>
          <w:highlight w:val="yellow"/>
          <w:lang w:val="en-CA" w:eastAsia="en-CA"/>
          <w14:ligatures w14:val="none"/>
        </w:rPr>
        <w:t>he CSCN file, within </w:t>
      </w:r>
      <w:r w:rsidRPr="00390399">
        <w:rPr>
          <w:rFonts w:ascii="Helvetica" w:eastAsia="Times New Roman" w:hAnsi="Helvetica" w:cs="Helvetica"/>
          <w:b/>
          <w:bCs/>
          <w:color w:val="333333"/>
          <w:kern w:val="0"/>
          <w:sz w:val="24"/>
          <w:szCs w:val="24"/>
          <w:highlight w:val="yellow"/>
          <w:lang w:val="en-CA" w:eastAsia="en-CA"/>
          <w14:ligatures w14:val="none"/>
        </w:rPr>
        <w:t>six months</w:t>
      </w:r>
      <w:r w:rsidRPr="00390399">
        <w:rPr>
          <w:rFonts w:ascii="Helvetica" w:eastAsia="Times New Roman" w:hAnsi="Helvetica" w:cs="Helvetica"/>
          <w:color w:val="333333"/>
          <w:kern w:val="0"/>
          <w:sz w:val="24"/>
          <w:szCs w:val="24"/>
          <w:highlight w:val="yellow"/>
          <w:lang w:val="en-CA" w:eastAsia="en-CA"/>
          <w14:ligatures w14:val="none"/>
        </w:rPr>
        <w:t xml:space="preserve"> of the present decision, a report containing recommendations to update </w:t>
      </w:r>
      <w:r w:rsidRPr="00390399">
        <w:rPr>
          <w:rFonts w:ascii="Helvetica" w:eastAsia="Times New Roman" w:hAnsi="Helvetica" w:cs="Helvetica"/>
          <w:color w:val="333333"/>
          <w:kern w:val="0"/>
          <w:sz w:val="24"/>
          <w:szCs w:val="24"/>
          <w:highlight w:val="yellow"/>
          <w:lang w:val="en-CA" w:eastAsia="en-CA"/>
          <w14:ligatures w14:val="none"/>
        </w:rPr>
        <w:lastRenderedPageBreak/>
        <w:t>Appendix A of the CO Code Assignment Guideline to reflect new number usage reporting requirements.</w:t>
      </w:r>
      <w:r w:rsidRPr="00390399">
        <w:rPr>
          <w:rFonts w:ascii="Helvetica" w:eastAsia="Times New Roman" w:hAnsi="Helvetica" w:cs="Helvetica"/>
          <w:color w:val="333333"/>
          <w:kern w:val="0"/>
          <w:sz w:val="24"/>
          <w:szCs w:val="24"/>
          <w:lang w:val="en-CA" w:eastAsia="en-CA"/>
          <w14:ligatures w14:val="none"/>
        </w:rPr>
        <w:t xml:space="preserve"> This report should include factors to be considered by the Commission, </w:t>
      </w:r>
      <w:r w:rsidRPr="00390399">
        <w:rPr>
          <w:rFonts w:ascii="Helvetica" w:eastAsia="Times New Roman" w:hAnsi="Helvetica" w:cs="Helvetica"/>
          <w:color w:val="333333"/>
          <w:kern w:val="0"/>
          <w:sz w:val="24"/>
          <w:szCs w:val="24"/>
          <w:highlight w:val="yellow"/>
          <w:lang w:val="en-CA" w:eastAsia="en-CA"/>
          <w14:ligatures w14:val="none"/>
        </w:rPr>
        <w:t>including those for which specific recommendations may fall outside the CSCN’s mandate.</w:t>
      </w:r>
    </w:p>
    <w:p w14:paraId="3FA97476" w14:textId="77777777" w:rsidR="00390399" w:rsidRPr="00390399" w:rsidRDefault="00390399" w:rsidP="00390399">
      <w:pPr>
        <w:numPr>
          <w:ilvl w:val="0"/>
          <w:numId w:val="10"/>
        </w:numPr>
        <w:spacing w:before="100" w:beforeAutospacing="1" w:after="150" w:line="240" w:lineRule="auto"/>
        <w:rPr>
          <w:rFonts w:ascii="Helvetica" w:eastAsia="Times New Roman" w:hAnsi="Helvetica" w:cs="Helvetica"/>
          <w:color w:val="333333"/>
          <w:kern w:val="0"/>
          <w:sz w:val="24"/>
          <w:szCs w:val="24"/>
          <w:lang w:val="en-CA" w:eastAsia="en-CA"/>
          <w14:ligatures w14:val="none"/>
        </w:rPr>
      </w:pPr>
      <w:r w:rsidRPr="00390399">
        <w:rPr>
          <w:rFonts w:ascii="Helvetica" w:eastAsia="Times New Roman" w:hAnsi="Helvetica" w:cs="Helvetica"/>
          <w:color w:val="333333"/>
          <w:kern w:val="0"/>
          <w:sz w:val="24"/>
          <w:szCs w:val="24"/>
          <w:lang w:val="en-CA" w:eastAsia="en-CA"/>
          <w14:ligatures w14:val="none"/>
        </w:rPr>
        <w:t xml:space="preserve">Finally, to ensure full use of numbering resources, </w:t>
      </w:r>
      <w:r w:rsidRPr="00390399">
        <w:rPr>
          <w:rFonts w:ascii="Helvetica" w:eastAsia="Times New Roman" w:hAnsi="Helvetica" w:cs="Helvetica"/>
          <w:color w:val="333333"/>
          <w:kern w:val="0"/>
          <w:sz w:val="24"/>
          <w:szCs w:val="24"/>
          <w:highlight w:val="yellow"/>
          <w:lang w:val="en-CA" w:eastAsia="en-CA"/>
          <w14:ligatures w14:val="none"/>
        </w:rPr>
        <w:t>the Commission intends to launch a notice of consultation to examine whether and how it should leverage its authority under the Telecommunications</w:t>
      </w:r>
      <w:r w:rsidRPr="00390399">
        <w:rPr>
          <w:rFonts w:ascii="Helvetica" w:eastAsia="Times New Roman" w:hAnsi="Helvetica" w:cs="Helvetica"/>
          <w:i/>
          <w:iCs/>
          <w:color w:val="333333"/>
          <w:kern w:val="0"/>
          <w:sz w:val="24"/>
          <w:szCs w:val="24"/>
          <w:highlight w:val="yellow"/>
          <w:lang w:val="en-CA" w:eastAsia="en-CA"/>
          <w14:ligatures w14:val="none"/>
        </w:rPr>
        <w:t> Act</w:t>
      </w:r>
      <w:r w:rsidRPr="00390399">
        <w:rPr>
          <w:rFonts w:ascii="Helvetica" w:eastAsia="Times New Roman" w:hAnsi="Helvetica" w:cs="Helvetica"/>
          <w:color w:val="333333"/>
          <w:kern w:val="0"/>
          <w:sz w:val="24"/>
          <w:szCs w:val="24"/>
          <w:highlight w:val="yellow"/>
          <w:lang w:val="en-CA" w:eastAsia="en-CA"/>
          <w14:ligatures w14:val="none"/>
        </w:rPr>
        <w:t> to impose conditions on carriers, or their wholesale and third-party customers,</w:t>
      </w:r>
      <w:r w:rsidRPr="00390399">
        <w:rPr>
          <w:rFonts w:ascii="Helvetica" w:eastAsia="Times New Roman" w:hAnsi="Helvetica" w:cs="Helvetica"/>
          <w:color w:val="333333"/>
          <w:kern w:val="0"/>
          <w:sz w:val="24"/>
          <w:szCs w:val="24"/>
          <w:lang w:val="en-CA" w:eastAsia="en-CA"/>
          <w14:ligatures w14:val="none"/>
        </w:rPr>
        <w:t xml:space="preserve"> to ensure all numbers assigned by the CNA, including those that are resold, are effectively accounted for.</w:t>
      </w:r>
    </w:p>
    <w:p w14:paraId="1E9496AC" w14:textId="77777777" w:rsidR="00390399" w:rsidRPr="009416BA" w:rsidRDefault="00390399" w:rsidP="00390399">
      <w:pPr>
        <w:ind w:left="1440"/>
        <w:rPr>
          <w:rFonts w:ascii="Arial" w:hAnsi="Arial" w:cs="Arial"/>
          <w:highlight w:val="yellow"/>
          <w:lang w:val="en-CA"/>
        </w:rPr>
      </w:pPr>
    </w:p>
    <w:p w14:paraId="30DF783A" w14:textId="77777777" w:rsidR="00870EFE" w:rsidRPr="00530D77" w:rsidRDefault="00870EFE" w:rsidP="003319EE">
      <w:pPr>
        <w:rPr>
          <w:b/>
          <w:bCs/>
          <w:lang w:val="en-CA"/>
        </w:rPr>
      </w:pPr>
    </w:p>
    <w:p w14:paraId="0530717B" w14:textId="77777777" w:rsidR="00870EFE" w:rsidRPr="00695E9A" w:rsidRDefault="00870EFE" w:rsidP="003319EE">
      <w:pPr>
        <w:rPr>
          <w:b/>
          <w:bCs/>
        </w:rPr>
      </w:pPr>
    </w:p>
    <w:p w14:paraId="176E27FB" w14:textId="57512BA0" w:rsidR="003319EE" w:rsidRPr="008B700F" w:rsidRDefault="003319EE" w:rsidP="003319EE">
      <w:r w:rsidRPr="008B700F">
        <w:rPr>
          <w:b/>
          <w:bCs/>
        </w:rPr>
        <w:t>CRITICAL PATH:               </w:t>
      </w:r>
      <w:r>
        <w:rPr>
          <w:b/>
          <w:bCs/>
        </w:rPr>
        <w:t>Y</w:t>
      </w:r>
    </w:p>
    <w:p w14:paraId="4943A9A6" w14:textId="0883795B" w:rsidR="003319EE" w:rsidRDefault="003319EE" w:rsidP="003319EE">
      <w:pPr>
        <w:rPr>
          <w:b/>
          <w:bCs/>
        </w:rPr>
      </w:pPr>
      <w:r w:rsidRPr="008B700F">
        <w:rPr>
          <w:b/>
          <w:bCs/>
        </w:rPr>
        <w:t>PRIORITY:           </w:t>
      </w:r>
      <w:r>
        <w:rPr>
          <w:b/>
          <w:bCs/>
        </w:rPr>
        <w:t xml:space="preserve"> Normal </w:t>
      </w:r>
    </w:p>
    <w:p w14:paraId="43D015DA" w14:textId="10D0B1B6" w:rsidR="003319EE" w:rsidRPr="008B700F" w:rsidRDefault="003319EE" w:rsidP="003319EE">
      <w:r w:rsidRPr="008B700F">
        <w:rPr>
          <w:b/>
          <w:bCs/>
        </w:rPr>
        <w:t>DUE DATE:</w:t>
      </w:r>
      <w:r>
        <w:rPr>
          <w:b/>
          <w:bCs/>
        </w:rPr>
        <w:tab/>
      </w:r>
      <w:r w:rsidR="00F15606">
        <w:rPr>
          <w:b/>
          <w:bCs/>
        </w:rPr>
        <w:t>202</w:t>
      </w:r>
      <w:r w:rsidR="00382747">
        <w:rPr>
          <w:b/>
          <w:bCs/>
        </w:rPr>
        <w:t>7</w:t>
      </w:r>
      <w:r w:rsidR="00F15606">
        <w:rPr>
          <w:b/>
          <w:bCs/>
        </w:rPr>
        <w:t>-</w:t>
      </w:r>
      <w:r w:rsidR="00382747">
        <w:rPr>
          <w:b/>
          <w:bCs/>
        </w:rPr>
        <w:t>01</w:t>
      </w:r>
      <w:r w:rsidR="00F047D4">
        <w:rPr>
          <w:b/>
          <w:bCs/>
        </w:rPr>
        <w:t>-26</w:t>
      </w:r>
    </w:p>
    <w:p w14:paraId="20E33027" w14:textId="1CFA448F" w:rsidR="003319EE" w:rsidRPr="008B700F" w:rsidRDefault="003319EE" w:rsidP="003319EE">
      <w:r w:rsidRPr="008B700F">
        <w:rPr>
          <w:b/>
          <w:bCs/>
        </w:rPr>
        <w:t>CROSS IMPACTS:</w:t>
      </w:r>
      <w:r>
        <w:rPr>
          <w:b/>
          <w:bCs/>
        </w:rPr>
        <w:tab/>
      </w:r>
      <w:r w:rsidR="004E677A">
        <w:rPr>
          <w:b/>
          <w:bCs/>
        </w:rPr>
        <w:t>TIF 118</w:t>
      </w:r>
      <w:r w:rsidR="00711AF9">
        <w:rPr>
          <w:b/>
          <w:bCs/>
        </w:rPr>
        <w:t>, TIF 125</w:t>
      </w:r>
    </w:p>
    <w:p w14:paraId="46BB077B" w14:textId="77777777" w:rsidR="003319EE" w:rsidRDefault="003319EE" w:rsidP="003319EE">
      <w:pPr>
        <w:rPr>
          <w:b/>
          <w:bCs/>
        </w:rPr>
      </w:pPr>
      <w:r w:rsidRPr="008B700F">
        <w:rPr>
          <w:b/>
          <w:bCs/>
        </w:rPr>
        <w:t>WORK PLAN AND TIME-FRAMES:</w:t>
      </w:r>
      <w:r>
        <w:rPr>
          <w:b/>
          <w:bCs/>
        </w:rPr>
        <w:tab/>
      </w:r>
    </w:p>
    <w:p w14:paraId="7A858DDB" w14:textId="4029326A" w:rsidR="003319EE" w:rsidRDefault="00EA70F2" w:rsidP="00143A0A">
      <w:pPr>
        <w:pStyle w:val="ListParagraph"/>
        <w:numPr>
          <w:ilvl w:val="0"/>
          <w:numId w:val="1"/>
        </w:numPr>
        <w:spacing w:line="278" w:lineRule="auto"/>
      </w:pPr>
      <w:r>
        <w:t>CSCN chair will draft a letter to the CRTC Secretary General to request additional time</w:t>
      </w:r>
    </w:p>
    <w:p w14:paraId="38325B31" w14:textId="110A17F5" w:rsidR="007A0409" w:rsidRPr="00F42089" w:rsidRDefault="00FC7E23" w:rsidP="00143A0A">
      <w:pPr>
        <w:pStyle w:val="ListParagraph"/>
        <w:numPr>
          <w:ilvl w:val="0"/>
          <w:numId w:val="1"/>
        </w:numPr>
        <w:spacing w:line="278" w:lineRule="auto"/>
      </w:pPr>
      <w:proofErr w:type="gramStart"/>
      <w:r>
        <w:t>The CSCN</w:t>
      </w:r>
      <w:proofErr w:type="gramEnd"/>
      <w:r>
        <w:t xml:space="preserve"> will update </w:t>
      </w:r>
      <w:proofErr w:type="gramStart"/>
      <w:r>
        <w:t>the TBCOCAG</w:t>
      </w:r>
      <w:proofErr w:type="gramEnd"/>
      <w:r>
        <w:t xml:space="preserve"> and </w:t>
      </w:r>
      <w:r w:rsidR="00615ABF">
        <w:t>Appendix A</w:t>
      </w:r>
    </w:p>
    <w:p w14:paraId="70A00FDA" w14:textId="362DF20A" w:rsidR="003319EE" w:rsidRPr="008B700F" w:rsidRDefault="003319EE" w:rsidP="003319EE">
      <w:r w:rsidRPr="008B700F">
        <w:rPr>
          <w:b/>
          <w:bCs/>
        </w:rPr>
        <w:t xml:space="preserve">CURRENT STATUS: </w:t>
      </w:r>
      <w:r w:rsidRPr="007E73CF">
        <w:rPr>
          <w:b/>
          <w:bCs/>
          <w:highlight w:val="yellow"/>
        </w:rPr>
        <w:t>Initiation</w:t>
      </w:r>
      <w:r w:rsidR="00460F07">
        <w:rPr>
          <w:b/>
          <w:bCs/>
        </w:rPr>
        <w:t>/Ongoing/Completed</w:t>
      </w:r>
    </w:p>
    <w:p w14:paraId="478D23CB" w14:textId="3A045815" w:rsidR="003319EE" w:rsidRPr="008B700F" w:rsidRDefault="003319EE" w:rsidP="003319EE">
      <w:r w:rsidRPr="008B700F">
        <w:rPr>
          <w:b/>
          <w:bCs/>
        </w:rPr>
        <w:t>TASK SPONSOR:</w:t>
      </w:r>
      <w:r w:rsidR="00D754D0">
        <w:rPr>
          <w:b/>
          <w:bCs/>
        </w:rPr>
        <w:t xml:space="preserve"> Bell Canada </w:t>
      </w:r>
    </w:p>
    <w:p w14:paraId="0CA2F77E" w14:textId="78478080" w:rsidR="003319EE" w:rsidRPr="008B700F" w:rsidRDefault="003319EE" w:rsidP="003319EE">
      <w:r w:rsidRPr="008B700F">
        <w:t>            Name:          </w:t>
      </w:r>
      <w:r w:rsidR="00AF49DA">
        <w:t>Joey-Lynn Abdulkader</w:t>
      </w:r>
      <w:r w:rsidRPr="008B700F">
        <w:t>                                                  Tel. No.:</w:t>
      </w:r>
    </w:p>
    <w:p w14:paraId="62FD60F5" w14:textId="028A904D" w:rsidR="003319EE" w:rsidRPr="008B700F" w:rsidRDefault="003319EE" w:rsidP="003319EE">
      <w:r w:rsidRPr="008B700F">
        <w:t>            Company:       </w:t>
      </w:r>
      <w:r w:rsidR="00AF49DA">
        <w:t>Bell Canada</w:t>
      </w:r>
      <w:r w:rsidR="00460F07">
        <w:tab/>
      </w:r>
      <w:r w:rsidR="00460F07">
        <w:tab/>
      </w:r>
      <w:r w:rsidR="00460F07">
        <w:tab/>
      </w:r>
      <w:r w:rsidRPr="008B700F">
        <w:t xml:space="preserve"> FAX No.:</w:t>
      </w:r>
    </w:p>
    <w:p w14:paraId="2D7D7C15" w14:textId="77777777" w:rsidR="003319EE" w:rsidRPr="008B700F" w:rsidRDefault="003319EE" w:rsidP="003319EE">
      <w:r w:rsidRPr="008B700F">
        <w:t>            Address:                                            E-mail:</w:t>
      </w:r>
    </w:p>
    <w:p w14:paraId="584964E9" w14:textId="77777777" w:rsidR="00D847DE" w:rsidRDefault="003319EE" w:rsidP="003319EE">
      <w:pPr>
        <w:rPr>
          <w:b/>
          <w:bCs/>
        </w:rPr>
      </w:pPr>
      <w:r w:rsidRPr="008B700F">
        <w:rPr>
          <w:b/>
          <w:bCs/>
        </w:rPr>
        <w:t xml:space="preserve">                        TASK TEAM:           </w:t>
      </w:r>
      <w:r>
        <w:rPr>
          <w:b/>
          <w:bCs/>
        </w:rPr>
        <w:t>CSCN</w:t>
      </w:r>
      <w:r w:rsidRPr="008B700F">
        <w:rPr>
          <w:b/>
          <w:bCs/>
        </w:rPr>
        <w:br/>
      </w:r>
    </w:p>
    <w:p w14:paraId="31F91CB5" w14:textId="77777777" w:rsidR="00D847DE" w:rsidRDefault="00D847DE">
      <w:pPr>
        <w:rPr>
          <w:b/>
          <w:bCs/>
        </w:rPr>
      </w:pPr>
      <w:r>
        <w:rPr>
          <w:b/>
          <w:bCs/>
        </w:rPr>
        <w:br w:type="page"/>
      </w:r>
    </w:p>
    <w:p w14:paraId="31387FA5" w14:textId="77777777" w:rsidR="00D847DE" w:rsidRDefault="00D847DE" w:rsidP="003319EE">
      <w:pPr>
        <w:rPr>
          <w:b/>
          <w:bCs/>
        </w:rPr>
        <w:sectPr w:rsidR="00D847DE">
          <w:pgSz w:w="12240" w:h="15840"/>
          <w:pgMar w:top="1440" w:right="1440" w:bottom="1440" w:left="1440" w:header="720" w:footer="720" w:gutter="0"/>
          <w:cols w:space="720"/>
          <w:docGrid w:linePitch="360"/>
        </w:sectPr>
      </w:pPr>
    </w:p>
    <w:p w14:paraId="420E0CBE" w14:textId="12B12C31" w:rsidR="003319EE" w:rsidRDefault="003319EE" w:rsidP="003319EE">
      <w:r w:rsidRPr="008B700F">
        <w:rPr>
          <w:b/>
          <w:bCs/>
        </w:rPr>
        <w:lastRenderedPageBreak/>
        <w:t>ACTIVITY DIARY</w:t>
      </w:r>
      <w:r w:rsidRPr="008B700F">
        <w:t>:             </w:t>
      </w:r>
    </w:p>
    <w:tbl>
      <w:tblPr>
        <w:tblStyle w:val="TableGrid"/>
        <w:tblW w:w="0" w:type="auto"/>
        <w:tblLook w:val="04A0" w:firstRow="1" w:lastRow="0" w:firstColumn="1" w:lastColumn="0" w:noHBand="0" w:noVBand="1"/>
      </w:tblPr>
      <w:tblGrid>
        <w:gridCol w:w="1435"/>
        <w:gridCol w:w="2430"/>
        <w:gridCol w:w="5485"/>
      </w:tblGrid>
      <w:tr w:rsidR="003319EE" w14:paraId="101740F1" w14:textId="77777777" w:rsidTr="00B72C9F">
        <w:tc>
          <w:tcPr>
            <w:tcW w:w="1435" w:type="dxa"/>
          </w:tcPr>
          <w:p w14:paraId="300BAA11" w14:textId="77777777" w:rsidR="003319EE" w:rsidRDefault="003319EE" w:rsidP="00B72C9F">
            <w:r>
              <w:t>Serial</w:t>
            </w:r>
          </w:p>
        </w:tc>
        <w:tc>
          <w:tcPr>
            <w:tcW w:w="2430" w:type="dxa"/>
          </w:tcPr>
          <w:p w14:paraId="4A882E3C" w14:textId="77777777" w:rsidR="003319EE" w:rsidRDefault="003319EE" w:rsidP="00B72C9F">
            <w:r>
              <w:t>Date</w:t>
            </w:r>
          </w:p>
        </w:tc>
        <w:tc>
          <w:tcPr>
            <w:tcW w:w="5485" w:type="dxa"/>
          </w:tcPr>
          <w:p w14:paraId="65628864" w14:textId="77777777" w:rsidR="003319EE" w:rsidRDefault="003319EE" w:rsidP="00B72C9F">
            <w:r>
              <w:t>ACTIVITY</w:t>
            </w:r>
          </w:p>
        </w:tc>
      </w:tr>
      <w:tr w:rsidR="003319EE" w14:paraId="75707D74" w14:textId="77777777" w:rsidTr="00B72C9F">
        <w:tc>
          <w:tcPr>
            <w:tcW w:w="1435" w:type="dxa"/>
          </w:tcPr>
          <w:p w14:paraId="67232481" w14:textId="77777777" w:rsidR="003319EE" w:rsidRDefault="003319EE" w:rsidP="00B72C9F">
            <w:r>
              <w:t>1</w:t>
            </w:r>
          </w:p>
        </w:tc>
        <w:tc>
          <w:tcPr>
            <w:tcW w:w="2430" w:type="dxa"/>
          </w:tcPr>
          <w:p w14:paraId="4A3C6997" w14:textId="7B03E2E8" w:rsidR="003319EE" w:rsidRDefault="003319EE" w:rsidP="00B72C9F"/>
        </w:tc>
        <w:tc>
          <w:tcPr>
            <w:tcW w:w="5485" w:type="dxa"/>
          </w:tcPr>
          <w:p w14:paraId="0AABA1F2" w14:textId="0EF22862" w:rsidR="003319EE" w:rsidRDefault="003319EE" w:rsidP="00B72C9F"/>
        </w:tc>
      </w:tr>
      <w:tr w:rsidR="003319EE" w14:paraId="6EC6A5D2" w14:textId="77777777" w:rsidTr="00B72C9F">
        <w:tc>
          <w:tcPr>
            <w:tcW w:w="1435" w:type="dxa"/>
          </w:tcPr>
          <w:p w14:paraId="7789C259" w14:textId="77777777" w:rsidR="003319EE" w:rsidRDefault="003319EE" w:rsidP="00B72C9F">
            <w:r>
              <w:t>2</w:t>
            </w:r>
          </w:p>
        </w:tc>
        <w:tc>
          <w:tcPr>
            <w:tcW w:w="2430" w:type="dxa"/>
          </w:tcPr>
          <w:p w14:paraId="7AF1D03B" w14:textId="2466CD92" w:rsidR="003319EE" w:rsidRDefault="003319EE" w:rsidP="00B72C9F"/>
        </w:tc>
        <w:tc>
          <w:tcPr>
            <w:tcW w:w="5485" w:type="dxa"/>
          </w:tcPr>
          <w:p w14:paraId="29CE6A09" w14:textId="5F24DE08" w:rsidR="003319EE" w:rsidRDefault="003319EE" w:rsidP="00B72C9F"/>
        </w:tc>
      </w:tr>
      <w:tr w:rsidR="003319EE" w14:paraId="694DA310" w14:textId="77777777" w:rsidTr="00B72C9F">
        <w:tc>
          <w:tcPr>
            <w:tcW w:w="1435" w:type="dxa"/>
          </w:tcPr>
          <w:p w14:paraId="55D45F3A" w14:textId="77777777" w:rsidR="003319EE" w:rsidRDefault="003319EE" w:rsidP="00B72C9F">
            <w:r>
              <w:t>.</w:t>
            </w:r>
          </w:p>
        </w:tc>
        <w:tc>
          <w:tcPr>
            <w:tcW w:w="2430" w:type="dxa"/>
          </w:tcPr>
          <w:p w14:paraId="4F560A50" w14:textId="77777777" w:rsidR="003319EE" w:rsidRDefault="003319EE" w:rsidP="00B72C9F"/>
        </w:tc>
        <w:tc>
          <w:tcPr>
            <w:tcW w:w="5485" w:type="dxa"/>
          </w:tcPr>
          <w:p w14:paraId="32D67B86" w14:textId="77777777" w:rsidR="003319EE" w:rsidRDefault="003319EE" w:rsidP="00B72C9F"/>
        </w:tc>
      </w:tr>
      <w:tr w:rsidR="003319EE" w14:paraId="28B0AC96" w14:textId="77777777" w:rsidTr="00B72C9F">
        <w:tc>
          <w:tcPr>
            <w:tcW w:w="1435" w:type="dxa"/>
          </w:tcPr>
          <w:p w14:paraId="62757F6B" w14:textId="77777777" w:rsidR="003319EE" w:rsidRDefault="003319EE" w:rsidP="00B72C9F">
            <w:r>
              <w:t>“DRAFT”</w:t>
            </w:r>
          </w:p>
        </w:tc>
        <w:tc>
          <w:tcPr>
            <w:tcW w:w="2430" w:type="dxa"/>
          </w:tcPr>
          <w:p w14:paraId="50A60735" w14:textId="77777777" w:rsidR="003319EE" w:rsidRDefault="003319EE" w:rsidP="00B72C9F"/>
        </w:tc>
        <w:tc>
          <w:tcPr>
            <w:tcW w:w="5485" w:type="dxa"/>
          </w:tcPr>
          <w:p w14:paraId="0C6F6635" w14:textId="77777777" w:rsidR="003319EE" w:rsidRDefault="003319EE" w:rsidP="00B72C9F"/>
        </w:tc>
      </w:tr>
    </w:tbl>
    <w:p w14:paraId="1CD9CC36" w14:textId="77777777" w:rsidR="003319EE" w:rsidRPr="008B700F" w:rsidRDefault="003319EE" w:rsidP="003319EE">
      <w:r w:rsidRPr="008B700F">
        <w:t>                                  </w:t>
      </w:r>
    </w:p>
    <w:p w14:paraId="6A7C05A9" w14:textId="77777777" w:rsidR="003319EE" w:rsidRDefault="003319EE" w:rsidP="003319EE">
      <w:r w:rsidRPr="008B700F">
        <w:rPr>
          <w:b/>
          <w:bCs/>
        </w:rPr>
        <w:t>ACTION REGISTER</w:t>
      </w:r>
      <w:r w:rsidRPr="008B700F">
        <w:t>:</w:t>
      </w:r>
    </w:p>
    <w:tbl>
      <w:tblPr>
        <w:tblStyle w:val="TableGrid"/>
        <w:tblW w:w="0" w:type="auto"/>
        <w:tblLook w:val="04A0" w:firstRow="1" w:lastRow="0" w:firstColumn="1" w:lastColumn="0" w:noHBand="0" w:noVBand="1"/>
      </w:tblPr>
      <w:tblGrid>
        <w:gridCol w:w="985"/>
        <w:gridCol w:w="2131"/>
        <w:gridCol w:w="1558"/>
        <w:gridCol w:w="1558"/>
        <w:gridCol w:w="1559"/>
        <w:gridCol w:w="1559"/>
      </w:tblGrid>
      <w:tr w:rsidR="003319EE" w14:paraId="57662313" w14:textId="77777777" w:rsidTr="00B72C9F">
        <w:tc>
          <w:tcPr>
            <w:tcW w:w="985" w:type="dxa"/>
            <w:vAlign w:val="center"/>
          </w:tcPr>
          <w:p w14:paraId="32F220A0" w14:textId="77777777" w:rsidR="003319EE" w:rsidRDefault="003319EE" w:rsidP="00B72C9F">
            <w:r w:rsidRPr="008B700F">
              <w:t>  Serial</w:t>
            </w:r>
          </w:p>
        </w:tc>
        <w:tc>
          <w:tcPr>
            <w:tcW w:w="2131" w:type="dxa"/>
            <w:vAlign w:val="center"/>
          </w:tcPr>
          <w:p w14:paraId="0DDA7A1D" w14:textId="77777777" w:rsidR="003319EE" w:rsidRDefault="003319EE" w:rsidP="00B72C9F">
            <w:r w:rsidRPr="008B700F">
              <w:t>Action</w:t>
            </w:r>
          </w:p>
        </w:tc>
        <w:tc>
          <w:tcPr>
            <w:tcW w:w="1558" w:type="dxa"/>
            <w:vAlign w:val="center"/>
          </w:tcPr>
          <w:p w14:paraId="118B51CD" w14:textId="77777777" w:rsidR="003319EE" w:rsidRDefault="003319EE" w:rsidP="00B72C9F">
            <w:r w:rsidRPr="008B700F">
              <w:t>Prime</w:t>
            </w:r>
          </w:p>
        </w:tc>
        <w:tc>
          <w:tcPr>
            <w:tcW w:w="1558" w:type="dxa"/>
            <w:vAlign w:val="center"/>
          </w:tcPr>
          <w:p w14:paraId="28CDDFD8" w14:textId="77777777" w:rsidR="003319EE" w:rsidRDefault="003319EE" w:rsidP="00B72C9F">
            <w:r w:rsidRPr="008B700F">
              <w:t>P-Date</w:t>
            </w:r>
          </w:p>
        </w:tc>
        <w:tc>
          <w:tcPr>
            <w:tcW w:w="1559" w:type="dxa"/>
            <w:vAlign w:val="center"/>
          </w:tcPr>
          <w:p w14:paraId="7D11280C" w14:textId="77777777" w:rsidR="003319EE" w:rsidRDefault="003319EE" w:rsidP="00B72C9F">
            <w:r w:rsidRPr="008B700F">
              <w:t>A-Date</w:t>
            </w:r>
          </w:p>
        </w:tc>
        <w:tc>
          <w:tcPr>
            <w:tcW w:w="1559" w:type="dxa"/>
            <w:vAlign w:val="center"/>
          </w:tcPr>
          <w:p w14:paraId="163A589C" w14:textId="77777777" w:rsidR="003319EE" w:rsidRDefault="003319EE" w:rsidP="00B72C9F">
            <w:r w:rsidRPr="008B700F">
              <w:t>STATUS</w:t>
            </w:r>
          </w:p>
        </w:tc>
      </w:tr>
      <w:tr w:rsidR="003319EE" w14:paraId="6684D524" w14:textId="77777777" w:rsidTr="00B72C9F">
        <w:tc>
          <w:tcPr>
            <w:tcW w:w="985" w:type="dxa"/>
          </w:tcPr>
          <w:p w14:paraId="045C77E8" w14:textId="77777777" w:rsidR="003319EE" w:rsidRDefault="003319EE" w:rsidP="00B72C9F">
            <w:r>
              <w:t>1</w:t>
            </w:r>
          </w:p>
        </w:tc>
        <w:tc>
          <w:tcPr>
            <w:tcW w:w="2131" w:type="dxa"/>
          </w:tcPr>
          <w:p w14:paraId="6A70B740" w14:textId="37874456" w:rsidR="003319EE" w:rsidRDefault="003319EE" w:rsidP="00B72C9F"/>
        </w:tc>
        <w:tc>
          <w:tcPr>
            <w:tcW w:w="1558" w:type="dxa"/>
          </w:tcPr>
          <w:p w14:paraId="01330665" w14:textId="0E6443BC" w:rsidR="003319EE" w:rsidRDefault="003319EE" w:rsidP="00B72C9F"/>
        </w:tc>
        <w:tc>
          <w:tcPr>
            <w:tcW w:w="1558" w:type="dxa"/>
          </w:tcPr>
          <w:p w14:paraId="1D88F2A3" w14:textId="2BF919EC" w:rsidR="003319EE" w:rsidRDefault="003319EE" w:rsidP="00B72C9F"/>
        </w:tc>
        <w:tc>
          <w:tcPr>
            <w:tcW w:w="1559" w:type="dxa"/>
          </w:tcPr>
          <w:p w14:paraId="29D1158F" w14:textId="0A66FCB3" w:rsidR="003319EE" w:rsidRDefault="003319EE" w:rsidP="00B72C9F"/>
        </w:tc>
        <w:tc>
          <w:tcPr>
            <w:tcW w:w="1559" w:type="dxa"/>
          </w:tcPr>
          <w:p w14:paraId="5534D2B9" w14:textId="16E92CC3" w:rsidR="003319EE" w:rsidRDefault="003319EE" w:rsidP="00B72C9F"/>
        </w:tc>
      </w:tr>
      <w:tr w:rsidR="003319EE" w14:paraId="488CDFED" w14:textId="77777777" w:rsidTr="00B72C9F">
        <w:tc>
          <w:tcPr>
            <w:tcW w:w="985" w:type="dxa"/>
          </w:tcPr>
          <w:p w14:paraId="10F1A4A4" w14:textId="77777777" w:rsidR="003319EE" w:rsidRDefault="003319EE" w:rsidP="00B72C9F">
            <w:r>
              <w:t>2</w:t>
            </w:r>
          </w:p>
        </w:tc>
        <w:tc>
          <w:tcPr>
            <w:tcW w:w="2131" w:type="dxa"/>
          </w:tcPr>
          <w:p w14:paraId="2145E3E6" w14:textId="42A7403F" w:rsidR="003319EE" w:rsidRDefault="003319EE" w:rsidP="00B72C9F"/>
        </w:tc>
        <w:tc>
          <w:tcPr>
            <w:tcW w:w="1558" w:type="dxa"/>
          </w:tcPr>
          <w:p w14:paraId="1144AA80" w14:textId="5839F635" w:rsidR="003319EE" w:rsidRDefault="003319EE" w:rsidP="00B72C9F"/>
        </w:tc>
        <w:tc>
          <w:tcPr>
            <w:tcW w:w="1558" w:type="dxa"/>
          </w:tcPr>
          <w:p w14:paraId="124DAFF8" w14:textId="50C2B22B" w:rsidR="003319EE" w:rsidRDefault="003319EE" w:rsidP="00B72C9F"/>
        </w:tc>
        <w:tc>
          <w:tcPr>
            <w:tcW w:w="1559" w:type="dxa"/>
          </w:tcPr>
          <w:p w14:paraId="49646ACD" w14:textId="75F19A8B" w:rsidR="003319EE" w:rsidRDefault="003319EE" w:rsidP="00B72C9F"/>
        </w:tc>
        <w:tc>
          <w:tcPr>
            <w:tcW w:w="1559" w:type="dxa"/>
          </w:tcPr>
          <w:p w14:paraId="2C620CAC" w14:textId="5B556431" w:rsidR="003319EE" w:rsidRDefault="003319EE" w:rsidP="00B72C9F"/>
        </w:tc>
      </w:tr>
      <w:tr w:rsidR="003319EE" w14:paraId="0BBEC4B5" w14:textId="77777777" w:rsidTr="00B72C9F">
        <w:tc>
          <w:tcPr>
            <w:tcW w:w="985" w:type="dxa"/>
          </w:tcPr>
          <w:p w14:paraId="5F775ED6" w14:textId="77777777" w:rsidR="003319EE" w:rsidRDefault="003319EE" w:rsidP="00B72C9F">
            <w:r>
              <w:t>3</w:t>
            </w:r>
          </w:p>
        </w:tc>
        <w:tc>
          <w:tcPr>
            <w:tcW w:w="2131" w:type="dxa"/>
          </w:tcPr>
          <w:p w14:paraId="017E2C7C" w14:textId="3E096250" w:rsidR="003319EE" w:rsidRDefault="003319EE" w:rsidP="00B72C9F"/>
        </w:tc>
        <w:tc>
          <w:tcPr>
            <w:tcW w:w="1558" w:type="dxa"/>
          </w:tcPr>
          <w:p w14:paraId="607D445F" w14:textId="3B797850" w:rsidR="003319EE" w:rsidRDefault="003319EE" w:rsidP="00B72C9F"/>
        </w:tc>
        <w:tc>
          <w:tcPr>
            <w:tcW w:w="1558" w:type="dxa"/>
          </w:tcPr>
          <w:p w14:paraId="40B4DA9D" w14:textId="357097BA" w:rsidR="003319EE" w:rsidRDefault="003319EE" w:rsidP="00B72C9F"/>
        </w:tc>
        <w:tc>
          <w:tcPr>
            <w:tcW w:w="1559" w:type="dxa"/>
          </w:tcPr>
          <w:p w14:paraId="75337FC4" w14:textId="505058EF" w:rsidR="003319EE" w:rsidRDefault="003319EE" w:rsidP="00B72C9F"/>
        </w:tc>
        <w:tc>
          <w:tcPr>
            <w:tcW w:w="1559" w:type="dxa"/>
          </w:tcPr>
          <w:p w14:paraId="53B96E06" w14:textId="2558876E" w:rsidR="003319EE" w:rsidRDefault="003319EE" w:rsidP="00B72C9F"/>
        </w:tc>
      </w:tr>
      <w:tr w:rsidR="003319EE" w14:paraId="72410BBE" w14:textId="77777777" w:rsidTr="00B72C9F">
        <w:tc>
          <w:tcPr>
            <w:tcW w:w="985" w:type="dxa"/>
          </w:tcPr>
          <w:p w14:paraId="308D1624" w14:textId="77777777" w:rsidR="003319EE" w:rsidRDefault="003319EE" w:rsidP="00B72C9F"/>
        </w:tc>
        <w:tc>
          <w:tcPr>
            <w:tcW w:w="2131" w:type="dxa"/>
          </w:tcPr>
          <w:p w14:paraId="2F973A5F" w14:textId="77777777" w:rsidR="003319EE" w:rsidRDefault="003319EE" w:rsidP="00B72C9F"/>
        </w:tc>
        <w:tc>
          <w:tcPr>
            <w:tcW w:w="1558" w:type="dxa"/>
          </w:tcPr>
          <w:p w14:paraId="57A71970" w14:textId="77777777" w:rsidR="003319EE" w:rsidRDefault="003319EE" w:rsidP="00B72C9F"/>
        </w:tc>
        <w:tc>
          <w:tcPr>
            <w:tcW w:w="1558" w:type="dxa"/>
          </w:tcPr>
          <w:p w14:paraId="4087D01A" w14:textId="77777777" w:rsidR="003319EE" w:rsidRDefault="003319EE" w:rsidP="00B72C9F"/>
        </w:tc>
        <w:tc>
          <w:tcPr>
            <w:tcW w:w="1559" w:type="dxa"/>
          </w:tcPr>
          <w:p w14:paraId="35475D4C" w14:textId="77777777" w:rsidR="003319EE" w:rsidRDefault="003319EE" w:rsidP="00B72C9F"/>
        </w:tc>
        <w:tc>
          <w:tcPr>
            <w:tcW w:w="1559" w:type="dxa"/>
          </w:tcPr>
          <w:p w14:paraId="0DD2FD03" w14:textId="77777777" w:rsidR="003319EE" w:rsidRDefault="003319EE" w:rsidP="00B72C9F"/>
        </w:tc>
      </w:tr>
    </w:tbl>
    <w:p w14:paraId="446C65F1" w14:textId="77777777" w:rsidR="003319EE" w:rsidRDefault="003319EE" w:rsidP="003319EE"/>
    <w:p w14:paraId="0D8FBA60" w14:textId="77777777" w:rsidR="003319EE" w:rsidRPr="008B700F" w:rsidRDefault="003319EE" w:rsidP="003319EE"/>
    <w:p w14:paraId="5DEDB6F6" w14:textId="77777777" w:rsidR="003319EE" w:rsidRDefault="003319EE" w:rsidP="003319EE">
      <w:pPr>
        <w:rPr>
          <w:b/>
          <w:bCs/>
        </w:rPr>
      </w:pPr>
      <w:r w:rsidRPr="008B700F">
        <w:rPr>
          <w:b/>
          <w:bCs/>
        </w:rPr>
        <w:t>TIF CONTRIBUTION REGISTER:</w:t>
      </w:r>
    </w:p>
    <w:tbl>
      <w:tblPr>
        <w:tblStyle w:val="TableGrid"/>
        <w:tblW w:w="13045" w:type="dxa"/>
        <w:tblLook w:val="04A0" w:firstRow="1" w:lastRow="0" w:firstColumn="1" w:lastColumn="0" w:noHBand="0" w:noVBand="1"/>
      </w:tblPr>
      <w:tblGrid>
        <w:gridCol w:w="1335"/>
        <w:gridCol w:w="1450"/>
        <w:gridCol w:w="1562"/>
        <w:gridCol w:w="1503"/>
        <w:gridCol w:w="1419"/>
        <w:gridCol w:w="2896"/>
        <w:gridCol w:w="2880"/>
      </w:tblGrid>
      <w:tr w:rsidR="003319EE" w14:paraId="217791F4" w14:textId="77777777" w:rsidTr="00D847DE">
        <w:tc>
          <w:tcPr>
            <w:tcW w:w="1335" w:type="dxa"/>
            <w:vAlign w:val="center"/>
          </w:tcPr>
          <w:p w14:paraId="0390DD27" w14:textId="77777777" w:rsidR="003319EE" w:rsidRDefault="003319EE" w:rsidP="00B72C9F">
            <w:pPr>
              <w:rPr>
                <w:b/>
                <w:bCs/>
              </w:rPr>
            </w:pPr>
            <w:r w:rsidRPr="008B700F">
              <w:t>CONTRIB #</w:t>
            </w:r>
          </w:p>
        </w:tc>
        <w:tc>
          <w:tcPr>
            <w:tcW w:w="1450" w:type="dxa"/>
            <w:vAlign w:val="center"/>
          </w:tcPr>
          <w:p w14:paraId="6780D637" w14:textId="77777777" w:rsidR="003319EE" w:rsidRPr="008B700F" w:rsidRDefault="003319EE" w:rsidP="00B72C9F">
            <w:pPr>
              <w:spacing w:after="160" w:line="278" w:lineRule="auto"/>
            </w:pPr>
            <w:r w:rsidRPr="008B700F">
              <w:t>DATE</w:t>
            </w:r>
          </w:p>
          <w:p w14:paraId="54A6ECE5" w14:textId="77777777" w:rsidR="003319EE" w:rsidRDefault="003319EE" w:rsidP="00B72C9F">
            <w:pPr>
              <w:rPr>
                <w:b/>
                <w:bCs/>
              </w:rPr>
            </w:pPr>
            <w:r w:rsidRPr="008B700F">
              <w:t>RECEIVED</w:t>
            </w:r>
          </w:p>
        </w:tc>
        <w:tc>
          <w:tcPr>
            <w:tcW w:w="1562" w:type="dxa"/>
            <w:vAlign w:val="center"/>
          </w:tcPr>
          <w:p w14:paraId="22DB0321" w14:textId="77777777" w:rsidR="003319EE" w:rsidRDefault="003319EE" w:rsidP="00B72C9F">
            <w:pPr>
              <w:rPr>
                <w:b/>
                <w:bCs/>
              </w:rPr>
            </w:pPr>
            <w:r w:rsidRPr="008B700F">
              <w:t>ORIGINATOR</w:t>
            </w:r>
          </w:p>
        </w:tc>
        <w:tc>
          <w:tcPr>
            <w:tcW w:w="1503" w:type="dxa"/>
            <w:vAlign w:val="center"/>
          </w:tcPr>
          <w:p w14:paraId="4713DF15" w14:textId="77777777" w:rsidR="003319EE" w:rsidRPr="008B700F" w:rsidRDefault="003319EE" w:rsidP="00B72C9F">
            <w:pPr>
              <w:spacing w:after="160" w:line="278" w:lineRule="auto"/>
            </w:pPr>
            <w:r w:rsidRPr="008B700F">
              <w:t>TIF</w:t>
            </w:r>
          </w:p>
          <w:p w14:paraId="6061F727" w14:textId="77777777" w:rsidR="003319EE" w:rsidRDefault="003319EE" w:rsidP="00B72C9F">
            <w:pPr>
              <w:rPr>
                <w:b/>
                <w:bCs/>
              </w:rPr>
            </w:pPr>
            <w:r w:rsidRPr="008B700F">
              <w:t>REFERENCE</w:t>
            </w:r>
          </w:p>
        </w:tc>
        <w:tc>
          <w:tcPr>
            <w:tcW w:w="1419" w:type="dxa"/>
            <w:vAlign w:val="center"/>
          </w:tcPr>
          <w:p w14:paraId="29537ACC" w14:textId="77777777" w:rsidR="003319EE" w:rsidRDefault="003319EE" w:rsidP="00B72C9F">
            <w:pPr>
              <w:rPr>
                <w:b/>
                <w:bCs/>
              </w:rPr>
            </w:pPr>
            <w:r w:rsidRPr="008B700F">
              <w:t>FILE ID</w:t>
            </w:r>
          </w:p>
        </w:tc>
        <w:tc>
          <w:tcPr>
            <w:tcW w:w="2896" w:type="dxa"/>
            <w:vAlign w:val="center"/>
          </w:tcPr>
          <w:p w14:paraId="029A9F9B" w14:textId="77777777" w:rsidR="003319EE" w:rsidRDefault="003319EE" w:rsidP="00B72C9F">
            <w:pPr>
              <w:rPr>
                <w:b/>
                <w:bCs/>
              </w:rPr>
            </w:pPr>
            <w:r w:rsidRPr="008B700F">
              <w:t>TITLE</w:t>
            </w:r>
          </w:p>
        </w:tc>
        <w:tc>
          <w:tcPr>
            <w:tcW w:w="2880" w:type="dxa"/>
            <w:vAlign w:val="center"/>
          </w:tcPr>
          <w:p w14:paraId="00E9B955" w14:textId="77777777" w:rsidR="003319EE" w:rsidRDefault="003319EE" w:rsidP="00B72C9F">
            <w:pPr>
              <w:rPr>
                <w:b/>
                <w:bCs/>
              </w:rPr>
            </w:pPr>
            <w:r w:rsidRPr="008B700F">
              <w:t>DESCRIPTION</w:t>
            </w:r>
          </w:p>
        </w:tc>
      </w:tr>
      <w:tr w:rsidR="003319EE" w14:paraId="2F030B40" w14:textId="77777777" w:rsidTr="00D847DE">
        <w:tc>
          <w:tcPr>
            <w:tcW w:w="1335" w:type="dxa"/>
          </w:tcPr>
          <w:p w14:paraId="0326FE3A" w14:textId="28E49145" w:rsidR="003319EE" w:rsidRPr="00A86EC1" w:rsidRDefault="00AE5419" w:rsidP="00B72C9F">
            <w:r>
              <w:t>314A</w:t>
            </w:r>
          </w:p>
        </w:tc>
        <w:tc>
          <w:tcPr>
            <w:tcW w:w="1450" w:type="dxa"/>
          </w:tcPr>
          <w:p w14:paraId="09F3AD6F" w14:textId="0B65C2DD" w:rsidR="003319EE" w:rsidRPr="00A86EC1" w:rsidRDefault="00AE5419" w:rsidP="00B72C9F">
            <w:r>
              <w:t>2026-01-14</w:t>
            </w:r>
          </w:p>
        </w:tc>
        <w:tc>
          <w:tcPr>
            <w:tcW w:w="1562" w:type="dxa"/>
          </w:tcPr>
          <w:p w14:paraId="6451398D" w14:textId="5C59F267" w:rsidR="003319EE" w:rsidRPr="00A86EC1" w:rsidRDefault="00AE5419" w:rsidP="00B72C9F">
            <w:r>
              <w:t>Joey-Lynn Abdulkader</w:t>
            </w:r>
          </w:p>
        </w:tc>
        <w:tc>
          <w:tcPr>
            <w:tcW w:w="1503" w:type="dxa"/>
          </w:tcPr>
          <w:p w14:paraId="1B19D495" w14:textId="3288F9E7" w:rsidR="003319EE" w:rsidRPr="00A86EC1" w:rsidRDefault="00E42CE1" w:rsidP="00B72C9F">
            <w:r>
              <w:t>126</w:t>
            </w:r>
          </w:p>
        </w:tc>
        <w:tc>
          <w:tcPr>
            <w:tcW w:w="1419" w:type="dxa"/>
          </w:tcPr>
          <w:p w14:paraId="48FD1C77" w14:textId="65B647C6" w:rsidR="003319EE" w:rsidRPr="00A86EC1" w:rsidRDefault="00E42CE1" w:rsidP="00B72C9F">
            <w:r>
              <w:t>CNCO314A</w:t>
            </w:r>
          </w:p>
        </w:tc>
        <w:tc>
          <w:tcPr>
            <w:tcW w:w="2896" w:type="dxa"/>
          </w:tcPr>
          <w:p w14:paraId="3139CDE2" w14:textId="6E1A79E8" w:rsidR="003319EE" w:rsidRPr="00A86EC1" w:rsidRDefault="00D847DE" w:rsidP="00B72C9F">
            <w:r w:rsidRPr="00D847DE">
              <w:t>Update to Appendix A of the Central Office Assignment Guidelines</w:t>
            </w:r>
          </w:p>
        </w:tc>
        <w:tc>
          <w:tcPr>
            <w:tcW w:w="2880" w:type="dxa"/>
          </w:tcPr>
          <w:p w14:paraId="119C29FA" w14:textId="125E9C07" w:rsidR="003319EE" w:rsidRPr="00A86EC1" w:rsidRDefault="00D847DE" w:rsidP="00B72C9F">
            <w:r w:rsidRPr="00D847DE">
              <w:t>Update to Appendix A of the Central Office Assignment Guidelines</w:t>
            </w:r>
          </w:p>
        </w:tc>
      </w:tr>
      <w:tr w:rsidR="003319EE" w14:paraId="75B30A23" w14:textId="77777777" w:rsidTr="00D847DE">
        <w:tc>
          <w:tcPr>
            <w:tcW w:w="1335" w:type="dxa"/>
          </w:tcPr>
          <w:p w14:paraId="22D36F44" w14:textId="212EE12B" w:rsidR="003319EE" w:rsidRPr="00A86EC1" w:rsidRDefault="003319EE" w:rsidP="00B72C9F"/>
        </w:tc>
        <w:tc>
          <w:tcPr>
            <w:tcW w:w="1450" w:type="dxa"/>
          </w:tcPr>
          <w:p w14:paraId="24605574" w14:textId="4BA2E688" w:rsidR="003319EE" w:rsidRPr="00A86EC1" w:rsidRDefault="003319EE" w:rsidP="00B72C9F"/>
        </w:tc>
        <w:tc>
          <w:tcPr>
            <w:tcW w:w="1562" w:type="dxa"/>
          </w:tcPr>
          <w:p w14:paraId="1EBAFD23" w14:textId="71224AF7" w:rsidR="003319EE" w:rsidRPr="00A86EC1" w:rsidRDefault="003319EE" w:rsidP="00B72C9F"/>
        </w:tc>
        <w:tc>
          <w:tcPr>
            <w:tcW w:w="1503" w:type="dxa"/>
          </w:tcPr>
          <w:p w14:paraId="068DF1D3" w14:textId="7530EDDE" w:rsidR="003319EE" w:rsidRPr="00A86EC1" w:rsidRDefault="003319EE" w:rsidP="00B72C9F"/>
        </w:tc>
        <w:tc>
          <w:tcPr>
            <w:tcW w:w="1419" w:type="dxa"/>
          </w:tcPr>
          <w:p w14:paraId="0E82D16B" w14:textId="786C7E29" w:rsidR="003319EE" w:rsidRPr="00A86EC1" w:rsidRDefault="003319EE" w:rsidP="00B72C9F"/>
        </w:tc>
        <w:tc>
          <w:tcPr>
            <w:tcW w:w="2896" w:type="dxa"/>
          </w:tcPr>
          <w:p w14:paraId="4BA8BE54" w14:textId="514252BA" w:rsidR="003319EE" w:rsidRPr="00A86EC1" w:rsidRDefault="003319EE" w:rsidP="00B72C9F"/>
        </w:tc>
        <w:tc>
          <w:tcPr>
            <w:tcW w:w="2880" w:type="dxa"/>
          </w:tcPr>
          <w:p w14:paraId="239A68CB" w14:textId="77777777" w:rsidR="003319EE" w:rsidRPr="00A86EC1" w:rsidRDefault="003319EE" w:rsidP="00B72C9F"/>
        </w:tc>
      </w:tr>
      <w:tr w:rsidR="003319EE" w14:paraId="51F7D7F7" w14:textId="77777777" w:rsidTr="00D847DE">
        <w:tc>
          <w:tcPr>
            <w:tcW w:w="1335" w:type="dxa"/>
          </w:tcPr>
          <w:p w14:paraId="7098CB1C" w14:textId="1E80F941" w:rsidR="003319EE" w:rsidRPr="00A86EC1" w:rsidRDefault="003319EE" w:rsidP="00B72C9F"/>
        </w:tc>
        <w:tc>
          <w:tcPr>
            <w:tcW w:w="1450" w:type="dxa"/>
          </w:tcPr>
          <w:p w14:paraId="30B4EEAE" w14:textId="454B45E3" w:rsidR="003319EE" w:rsidRPr="00A86EC1" w:rsidRDefault="003319EE" w:rsidP="00B72C9F"/>
        </w:tc>
        <w:tc>
          <w:tcPr>
            <w:tcW w:w="1562" w:type="dxa"/>
          </w:tcPr>
          <w:p w14:paraId="28354647" w14:textId="40883AF9" w:rsidR="003319EE" w:rsidRPr="00A86EC1" w:rsidRDefault="003319EE" w:rsidP="00B72C9F"/>
        </w:tc>
        <w:tc>
          <w:tcPr>
            <w:tcW w:w="1503" w:type="dxa"/>
          </w:tcPr>
          <w:p w14:paraId="1ED5ED0F" w14:textId="54A45CC8" w:rsidR="003319EE" w:rsidRPr="00A86EC1" w:rsidRDefault="003319EE" w:rsidP="00B72C9F"/>
        </w:tc>
        <w:tc>
          <w:tcPr>
            <w:tcW w:w="1419" w:type="dxa"/>
          </w:tcPr>
          <w:p w14:paraId="0FF41512" w14:textId="2703B786" w:rsidR="003319EE" w:rsidRPr="00A86EC1" w:rsidRDefault="003319EE" w:rsidP="00B72C9F"/>
        </w:tc>
        <w:tc>
          <w:tcPr>
            <w:tcW w:w="2896" w:type="dxa"/>
          </w:tcPr>
          <w:p w14:paraId="21D904FE" w14:textId="4372D289" w:rsidR="003319EE" w:rsidRPr="00A86EC1" w:rsidRDefault="003319EE" w:rsidP="00B72C9F"/>
        </w:tc>
        <w:tc>
          <w:tcPr>
            <w:tcW w:w="2880" w:type="dxa"/>
          </w:tcPr>
          <w:p w14:paraId="1DA1599F" w14:textId="77777777" w:rsidR="003319EE" w:rsidRPr="00A86EC1" w:rsidRDefault="003319EE" w:rsidP="00B72C9F"/>
        </w:tc>
      </w:tr>
      <w:tr w:rsidR="003319EE" w14:paraId="24459450" w14:textId="77777777" w:rsidTr="00D847DE">
        <w:tc>
          <w:tcPr>
            <w:tcW w:w="1335" w:type="dxa"/>
          </w:tcPr>
          <w:p w14:paraId="2C250935" w14:textId="54E6F9CB" w:rsidR="003319EE" w:rsidRPr="00A86EC1" w:rsidRDefault="003319EE" w:rsidP="00B72C9F"/>
        </w:tc>
        <w:tc>
          <w:tcPr>
            <w:tcW w:w="1450" w:type="dxa"/>
          </w:tcPr>
          <w:p w14:paraId="23DEEE01" w14:textId="2D5A7548" w:rsidR="003319EE" w:rsidRPr="00A86EC1" w:rsidRDefault="003319EE" w:rsidP="00B72C9F"/>
        </w:tc>
        <w:tc>
          <w:tcPr>
            <w:tcW w:w="1562" w:type="dxa"/>
          </w:tcPr>
          <w:p w14:paraId="3A5D553C" w14:textId="17F1ABD9" w:rsidR="003319EE" w:rsidRPr="00A86EC1" w:rsidRDefault="003319EE" w:rsidP="00B72C9F"/>
        </w:tc>
        <w:tc>
          <w:tcPr>
            <w:tcW w:w="1503" w:type="dxa"/>
          </w:tcPr>
          <w:p w14:paraId="299BB378" w14:textId="608CE31D" w:rsidR="003319EE" w:rsidRPr="00A86EC1" w:rsidRDefault="003319EE" w:rsidP="00B72C9F"/>
        </w:tc>
        <w:tc>
          <w:tcPr>
            <w:tcW w:w="1419" w:type="dxa"/>
          </w:tcPr>
          <w:p w14:paraId="5540BFCF" w14:textId="6553F28C" w:rsidR="003319EE" w:rsidRPr="00A86EC1" w:rsidRDefault="003319EE" w:rsidP="00B72C9F"/>
        </w:tc>
        <w:tc>
          <w:tcPr>
            <w:tcW w:w="2896" w:type="dxa"/>
          </w:tcPr>
          <w:p w14:paraId="300B5166" w14:textId="73C4F0BA" w:rsidR="003319EE" w:rsidRPr="00A86EC1" w:rsidRDefault="003319EE" w:rsidP="00B72C9F"/>
        </w:tc>
        <w:tc>
          <w:tcPr>
            <w:tcW w:w="2880" w:type="dxa"/>
          </w:tcPr>
          <w:p w14:paraId="3D3E90CB" w14:textId="77777777" w:rsidR="003319EE" w:rsidRPr="00A86EC1" w:rsidRDefault="003319EE" w:rsidP="00B72C9F"/>
        </w:tc>
      </w:tr>
    </w:tbl>
    <w:p w14:paraId="1C578F5D" w14:textId="77777777" w:rsidR="003319EE" w:rsidRPr="008B700F" w:rsidRDefault="003319EE" w:rsidP="003319EE"/>
    <w:p w14:paraId="6623B581" w14:textId="77777777" w:rsidR="003319EE" w:rsidRDefault="003319EE" w:rsidP="003319EE">
      <w:pPr>
        <w:rPr>
          <w:b/>
          <w:bCs/>
        </w:rPr>
      </w:pPr>
      <w:r w:rsidRPr="008B700F">
        <w:rPr>
          <w:b/>
          <w:bCs/>
        </w:rPr>
        <w:t>TIF REPORT REGISTER:</w:t>
      </w:r>
    </w:p>
    <w:tbl>
      <w:tblPr>
        <w:tblStyle w:val="TableGrid"/>
        <w:tblW w:w="0" w:type="auto"/>
        <w:tblLook w:val="04A0" w:firstRow="1" w:lastRow="0" w:firstColumn="1" w:lastColumn="0" w:noHBand="0" w:noVBand="1"/>
      </w:tblPr>
      <w:tblGrid>
        <w:gridCol w:w="1168"/>
        <w:gridCol w:w="1343"/>
        <w:gridCol w:w="1343"/>
        <w:gridCol w:w="1678"/>
        <w:gridCol w:w="1503"/>
        <w:gridCol w:w="1169"/>
        <w:gridCol w:w="1169"/>
        <w:gridCol w:w="1682"/>
      </w:tblGrid>
      <w:tr w:rsidR="003319EE" w14:paraId="37DEB227" w14:textId="77777777" w:rsidTr="00B72C9F">
        <w:tc>
          <w:tcPr>
            <w:tcW w:w="1168" w:type="dxa"/>
            <w:vAlign w:val="center"/>
          </w:tcPr>
          <w:p w14:paraId="02F70416" w14:textId="77777777" w:rsidR="003319EE" w:rsidRDefault="003319EE" w:rsidP="00B72C9F">
            <w:pPr>
              <w:rPr>
                <w:b/>
                <w:bCs/>
              </w:rPr>
            </w:pPr>
            <w:r w:rsidRPr="008B700F">
              <w:lastRenderedPageBreak/>
              <w:t>REPORT #</w:t>
            </w:r>
          </w:p>
        </w:tc>
        <w:tc>
          <w:tcPr>
            <w:tcW w:w="1168" w:type="dxa"/>
            <w:vAlign w:val="center"/>
          </w:tcPr>
          <w:p w14:paraId="59647AE2" w14:textId="77777777" w:rsidR="003319EE" w:rsidRPr="008B700F" w:rsidRDefault="003319EE" w:rsidP="00B72C9F">
            <w:pPr>
              <w:spacing w:after="160" w:line="278" w:lineRule="auto"/>
            </w:pPr>
            <w:r w:rsidRPr="008B700F">
              <w:t>DATE</w:t>
            </w:r>
          </w:p>
          <w:p w14:paraId="7ECB2776" w14:textId="77777777" w:rsidR="003319EE" w:rsidRDefault="003319EE" w:rsidP="00B72C9F">
            <w:pPr>
              <w:rPr>
                <w:b/>
                <w:bCs/>
              </w:rPr>
            </w:pPr>
            <w:r w:rsidRPr="008B700F">
              <w:t>RECEIVED WG APPROVAL</w:t>
            </w:r>
          </w:p>
        </w:tc>
        <w:tc>
          <w:tcPr>
            <w:tcW w:w="1169" w:type="dxa"/>
            <w:vAlign w:val="center"/>
          </w:tcPr>
          <w:p w14:paraId="52B5D845" w14:textId="77777777" w:rsidR="003319EE" w:rsidRPr="008B700F" w:rsidRDefault="003319EE" w:rsidP="00B72C9F">
            <w:pPr>
              <w:spacing w:after="160" w:line="278" w:lineRule="auto"/>
            </w:pPr>
            <w:r w:rsidRPr="008B700F">
              <w:t>DATE</w:t>
            </w:r>
          </w:p>
          <w:p w14:paraId="2536B964" w14:textId="77777777" w:rsidR="003319EE" w:rsidRDefault="003319EE" w:rsidP="00B72C9F">
            <w:pPr>
              <w:rPr>
                <w:b/>
                <w:bCs/>
              </w:rPr>
            </w:pPr>
            <w:r w:rsidRPr="008B700F">
              <w:t>RECEIVED SC APPROVAL</w:t>
            </w:r>
          </w:p>
        </w:tc>
        <w:tc>
          <w:tcPr>
            <w:tcW w:w="1169" w:type="dxa"/>
            <w:vAlign w:val="center"/>
          </w:tcPr>
          <w:p w14:paraId="3F730180" w14:textId="77777777" w:rsidR="003319EE" w:rsidRPr="008B700F" w:rsidRDefault="003319EE" w:rsidP="00B72C9F">
            <w:pPr>
              <w:spacing w:after="160" w:line="278" w:lineRule="auto"/>
            </w:pPr>
            <w:r w:rsidRPr="008B700F">
              <w:t>DATE</w:t>
            </w:r>
          </w:p>
          <w:p w14:paraId="3A0D72FA" w14:textId="77777777" w:rsidR="003319EE" w:rsidRDefault="003319EE" w:rsidP="00B72C9F">
            <w:pPr>
              <w:rPr>
                <w:b/>
                <w:bCs/>
              </w:rPr>
            </w:pPr>
            <w:r w:rsidRPr="008B700F">
              <w:t>RECEIVED COMMISSION APPROVAL</w:t>
            </w:r>
          </w:p>
        </w:tc>
        <w:tc>
          <w:tcPr>
            <w:tcW w:w="1169" w:type="dxa"/>
            <w:vAlign w:val="center"/>
          </w:tcPr>
          <w:p w14:paraId="3100B4BE" w14:textId="77777777" w:rsidR="003319EE" w:rsidRPr="008B700F" w:rsidRDefault="003319EE" w:rsidP="00B72C9F">
            <w:pPr>
              <w:spacing w:after="160" w:line="278" w:lineRule="auto"/>
            </w:pPr>
            <w:r w:rsidRPr="008B700F">
              <w:t>TIF</w:t>
            </w:r>
          </w:p>
          <w:p w14:paraId="0322A14A" w14:textId="77777777" w:rsidR="003319EE" w:rsidRDefault="003319EE" w:rsidP="00B72C9F">
            <w:pPr>
              <w:rPr>
                <w:b/>
                <w:bCs/>
              </w:rPr>
            </w:pPr>
            <w:r w:rsidRPr="008B700F">
              <w:t>REFERENCE</w:t>
            </w:r>
          </w:p>
        </w:tc>
        <w:tc>
          <w:tcPr>
            <w:tcW w:w="1169" w:type="dxa"/>
            <w:vAlign w:val="center"/>
          </w:tcPr>
          <w:p w14:paraId="62923333" w14:textId="77777777" w:rsidR="003319EE" w:rsidRDefault="003319EE" w:rsidP="00B72C9F">
            <w:pPr>
              <w:rPr>
                <w:b/>
                <w:bCs/>
              </w:rPr>
            </w:pPr>
            <w:r w:rsidRPr="008B700F">
              <w:t>FILE ID</w:t>
            </w:r>
          </w:p>
        </w:tc>
        <w:tc>
          <w:tcPr>
            <w:tcW w:w="1169" w:type="dxa"/>
            <w:vAlign w:val="center"/>
          </w:tcPr>
          <w:p w14:paraId="1DC328E3" w14:textId="77777777" w:rsidR="003319EE" w:rsidRDefault="003319EE" w:rsidP="00B72C9F">
            <w:pPr>
              <w:rPr>
                <w:b/>
                <w:bCs/>
              </w:rPr>
            </w:pPr>
            <w:r w:rsidRPr="008B700F">
              <w:t>TITLE</w:t>
            </w:r>
          </w:p>
        </w:tc>
        <w:tc>
          <w:tcPr>
            <w:tcW w:w="1169" w:type="dxa"/>
            <w:vAlign w:val="center"/>
          </w:tcPr>
          <w:p w14:paraId="63045285" w14:textId="77777777" w:rsidR="003319EE" w:rsidRDefault="003319EE" w:rsidP="00B72C9F">
            <w:pPr>
              <w:rPr>
                <w:b/>
                <w:bCs/>
              </w:rPr>
            </w:pPr>
            <w:r w:rsidRPr="008B700F">
              <w:t>DESCRIPTION</w:t>
            </w:r>
          </w:p>
        </w:tc>
      </w:tr>
      <w:tr w:rsidR="003319EE" w14:paraId="3D35D169" w14:textId="77777777" w:rsidTr="00B72C9F">
        <w:tc>
          <w:tcPr>
            <w:tcW w:w="1168" w:type="dxa"/>
          </w:tcPr>
          <w:p w14:paraId="756542FA" w14:textId="77777777" w:rsidR="003319EE" w:rsidRDefault="003319EE" w:rsidP="00B72C9F">
            <w:pPr>
              <w:rPr>
                <w:b/>
                <w:bCs/>
              </w:rPr>
            </w:pPr>
          </w:p>
        </w:tc>
        <w:tc>
          <w:tcPr>
            <w:tcW w:w="1168" w:type="dxa"/>
          </w:tcPr>
          <w:p w14:paraId="48C77598" w14:textId="77777777" w:rsidR="003319EE" w:rsidRDefault="003319EE" w:rsidP="00B72C9F">
            <w:pPr>
              <w:rPr>
                <w:b/>
                <w:bCs/>
              </w:rPr>
            </w:pPr>
          </w:p>
        </w:tc>
        <w:tc>
          <w:tcPr>
            <w:tcW w:w="1169" w:type="dxa"/>
          </w:tcPr>
          <w:p w14:paraId="26F71CF7" w14:textId="77777777" w:rsidR="003319EE" w:rsidRDefault="003319EE" w:rsidP="00B72C9F">
            <w:pPr>
              <w:rPr>
                <w:b/>
                <w:bCs/>
              </w:rPr>
            </w:pPr>
          </w:p>
        </w:tc>
        <w:tc>
          <w:tcPr>
            <w:tcW w:w="1169" w:type="dxa"/>
          </w:tcPr>
          <w:p w14:paraId="711EF3EA" w14:textId="77777777" w:rsidR="003319EE" w:rsidRDefault="003319EE" w:rsidP="00B72C9F">
            <w:pPr>
              <w:rPr>
                <w:b/>
                <w:bCs/>
              </w:rPr>
            </w:pPr>
          </w:p>
        </w:tc>
        <w:tc>
          <w:tcPr>
            <w:tcW w:w="1169" w:type="dxa"/>
          </w:tcPr>
          <w:p w14:paraId="4B803D16" w14:textId="77777777" w:rsidR="003319EE" w:rsidRDefault="003319EE" w:rsidP="00B72C9F">
            <w:pPr>
              <w:rPr>
                <w:b/>
                <w:bCs/>
              </w:rPr>
            </w:pPr>
          </w:p>
        </w:tc>
        <w:tc>
          <w:tcPr>
            <w:tcW w:w="1169" w:type="dxa"/>
          </w:tcPr>
          <w:p w14:paraId="11B4502F" w14:textId="77777777" w:rsidR="003319EE" w:rsidRDefault="003319EE" w:rsidP="00B72C9F">
            <w:pPr>
              <w:rPr>
                <w:b/>
                <w:bCs/>
              </w:rPr>
            </w:pPr>
          </w:p>
        </w:tc>
        <w:tc>
          <w:tcPr>
            <w:tcW w:w="1169" w:type="dxa"/>
          </w:tcPr>
          <w:p w14:paraId="4D74D0B9" w14:textId="77777777" w:rsidR="003319EE" w:rsidRDefault="003319EE" w:rsidP="00B72C9F">
            <w:pPr>
              <w:rPr>
                <w:b/>
                <w:bCs/>
              </w:rPr>
            </w:pPr>
          </w:p>
        </w:tc>
        <w:tc>
          <w:tcPr>
            <w:tcW w:w="1169" w:type="dxa"/>
          </w:tcPr>
          <w:p w14:paraId="15782526" w14:textId="77777777" w:rsidR="003319EE" w:rsidRDefault="003319EE" w:rsidP="00B72C9F">
            <w:pPr>
              <w:rPr>
                <w:b/>
                <w:bCs/>
              </w:rPr>
            </w:pPr>
          </w:p>
        </w:tc>
      </w:tr>
      <w:tr w:rsidR="003319EE" w14:paraId="29520DD7" w14:textId="77777777" w:rsidTr="00B72C9F">
        <w:tc>
          <w:tcPr>
            <w:tcW w:w="1168" w:type="dxa"/>
          </w:tcPr>
          <w:p w14:paraId="54AF823C" w14:textId="77777777" w:rsidR="003319EE" w:rsidRDefault="003319EE" w:rsidP="00B72C9F">
            <w:pPr>
              <w:rPr>
                <w:b/>
                <w:bCs/>
              </w:rPr>
            </w:pPr>
          </w:p>
        </w:tc>
        <w:tc>
          <w:tcPr>
            <w:tcW w:w="1168" w:type="dxa"/>
          </w:tcPr>
          <w:p w14:paraId="6C241082" w14:textId="77777777" w:rsidR="003319EE" w:rsidRDefault="003319EE" w:rsidP="00B72C9F">
            <w:pPr>
              <w:rPr>
                <w:b/>
                <w:bCs/>
              </w:rPr>
            </w:pPr>
          </w:p>
        </w:tc>
        <w:tc>
          <w:tcPr>
            <w:tcW w:w="1169" w:type="dxa"/>
          </w:tcPr>
          <w:p w14:paraId="3E9A4DD4" w14:textId="77777777" w:rsidR="003319EE" w:rsidRDefault="003319EE" w:rsidP="00B72C9F">
            <w:pPr>
              <w:rPr>
                <w:b/>
                <w:bCs/>
              </w:rPr>
            </w:pPr>
          </w:p>
        </w:tc>
        <w:tc>
          <w:tcPr>
            <w:tcW w:w="1169" w:type="dxa"/>
          </w:tcPr>
          <w:p w14:paraId="40A88892" w14:textId="77777777" w:rsidR="003319EE" w:rsidRDefault="003319EE" w:rsidP="00B72C9F">
            <w:pPr>
              <w:rPr>
                <w:b/>
                <w:bCs/>
              </w:rPr>
            </w:pPr>
          </w:p>
        </w:tc>
        <w:tc>
          <w:tcPr>
            <w:tcW w:w="1169" w:type="dxa"/>
          </w:tcPr>
          <w:p w14:paraId="1C8C189E" w14:textId="77777777" w:rsidR="003319EE" w:rsidRDefault="003319EE" w:rsidP="00B72C9F">
            <w:pPr>
              <w:rPr>
                <w:b/>
                <w:bCs/>
              </w:rPr>
            </w:pPr>
          </w:p>
        </w:tc>
        <w:tc>
          <w:tcPr>
            <w:tcW w:w="1169" w:type="dxa"/>
          </w:tcPr>
          <w:p w14:paraId="45991521" w14:textId="77777777" w:rsidR="003319EE" w:rsidRDefault="003319EE" w:rsidP="00B72C9F">
            <w:pPr>
              <w:rPr>
                <w:b/>
                <w:bCs/>
              </w:rPr>
            </w:pPr>
          </w:p>
        </w:tc>
        <w:tc>
          <w:tcPr>
            <w:tcW w:w="1169" w:type="dxa"/>
          </w:tcPr>
          <w:p w14:paraId="1CCC6184" w14:textId="77777777" w:rsidR="003319EE" w:rsidRDefault="003319EE" w:rsidP="00B72C9F">
            <w:pPr>
              <w:rPr>
                <w:b/>
                <w:bCs/>
              </w:rPr>
            </w:pPr>
          </w:p>
        </w:tc>
        <w:tc>
          <w:tcPr>
            <w:tcW w:w="1169" w:type="dxa"/>
          </w:tcPr>
          <w:p w14:paraId="67C5C637" w14:textId="77777777" w:rsidR="003319EE" w:rsidRDefault="003319EE" w:rsidP="00B72C9F">
            <w:pPr>
              <w:rPr>
                <w:b/>
                <w:bCs/>
              </w:rPr>
            </w:pPr>
          </w:p>
        </w:tc>
      </w:tr>
    </w:tbl>
    <w:p w14:paraId="4BE9AD1F" w14:textId="77777777" w:rsidR="003319EE" w:rsidRDefault="003319EE" w:rsidP="003319EE">
      <w:pPr>
        <w:rPr>
          <w:b/>
          <w:bCs/>
        </w:rPr>
      </w:pPr>
    </w:p>
    <w:p w14:paraId="5EA36B0E" w14:textId="77777777" w:rsidR="003319EE" w:rsidRPr="008B700F" w:rsidRDefault="003319EE" w:rsidP="003319EE"/>
    <w:p w14:paraId="22DA5902" w14:textId="77777777" w:rsidR="002437FB" w:rsidRDefault="002437FB"/>
    <w:sectPr w:rsidR="002437FB" w:rsidSect="00D847DE">
      <w:pgSz w:w="15840" w:h="12240" w:orient="landscape"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66E5B"/>
    <w:multiLevelType w:val="multilevel"/>
    <w:tmpl w:val="EBF25F84"/>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84242A"/>
    <w:multiLevelType w:val="hybridMultilevel"/>
    <w:tmpl w:val="41D614B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1FA002AD"/>
    <w:multiLevelType w:val="multilevel"/>
    <w:tmpl w:val="8A9C0150"/>
    <w:lvl w:ilvl="0">
      <w:start w:val="53"/>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decimal"/>
      <w:lvlText w:val="%3."/>
      <w:lvlJc w:val="left"/>
      <w:pPr>
        <w:tabs>
          <w:tab w:val="num" w:pos="2880"/>
        </w:tabs>
        <w:ind w:left="2880" w:hanging="360"/>
      </w:pPr>
      <w:rPr>
        <w:rFonts w:hint="default"/>
      </w:rPr>
    </w:lvl>
    <w:lvl w:ilvl="3">
      <w:start w:val="1"/>
      <w:numFmt w:val="decimal"/>
      <w:lvlText w:val="%4."/>
      <w:lvlJc w:val="left"/>
      <w:pPr>
        <w:tabs>
          <w:tab w:val="num" w:pos="3600"/>
        </w:tabs>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3" w15:restartNumberingAfterBreak="0">
    <w:nsid w:val="244B0E88"/>
    <w:multiLevelType w:val="multilevel"/>
    <w:tmpl w:val="9132A35A"/>
    <w:lvl w:ilvl="0">
      <w:start w:val="37"/>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decimal"/>
      <w:lvlText w:val="%3."/>
      <w:lvlJc w:val="left"/>
      <w:pPr>
        <w:tabs>
          <w:tab w:val="num" w:pos="2880"/>
        </w:tabs>
        <w:ind w:left="2880" w:hanging="360"/>
      </w:pPr>
      <w:rPr>
        <w:rFonts w:hint="default"/>
      </w:rPr>
    </w:lvl>
    <w:lvl w:ilvl="3">
      <w:start w:val="1"/>
      <w:numFmt w:val="decimal"/>
      <w:lvlText w:val="%4."/>
      <w:lvlJc w:val="left"/>
      <w:pPr>
        <w:tabs>
          <w:tab w:val="num" w:pos="3600"/>
        </w:tabs>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4" w15:restartNumberingAfterBreak="0">
    <w:nsid w:val="3AAF017A"/>
    <w:multiLevelType w:val="multilevel"/>
    <w:tmpl w:val="CE46EDE0"/>
    <w:lvl w:ilvl="0">
      <w:start w:val="4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1C26FA9"/>
    <w:multiLevelType w:val="multilevel"/>
    <w:tmpl w:val="EBF25F84"/>
    <w:lvl w:ilvl="0">
      <w:start w:val="1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55DA469D"/>
    <w:multiLevelType w:val="multilevel"/>
    <w:tmpl w:val="88FEE7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EF1C54"/>
    <w:multiLevelType w:val="multilevel"/>
    <w:tmpl w:val="68060B72"/>
    <w:lvl w:ilvl="0">
      <w:start w:val="3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5CA73658"/>
    <w:multiLevelType w:val="multilevel"/>
    <w:tmpl w:val="C32883AA"/>
    <w:lvl w:ilvl="0">
      <w:start w:val="4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6FAE38F9"/>
    <w:multiLevelType w:val="hybridMultilevel"/>
    <w:tmpl w:val="C5502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E452E1"/>
    <w:multiLevelType w:val="multilevel"/>
    <w:tmpl w:val="9B521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2176">
    <w:abstractNumId w:val="9"/>
  </w:num>
  <w:num w:numId="2" w16cid:durableId="856428733">
    <w:abstractNumId w:val="10"/>
  </w:num>
  <w:num w:numId="3" w16cid:durableId="1969772910">
    <w:abstractNumId w:val="1"/>
  </w:num>
  <w:num w:numId="4" w16cid:durableId="780882100">
    <w:abstractNumId w:val="6"/>
  </w:num>
  <w:num w:numId="5" w16cid:durableId="933900570">
    <w:abstractNumId w:val="8"/>
  </w:num>
  <w:num w:numId="6" w16cid:durableId="696009658">
    <w:abstractNumId w:val="4"/>
    <w:lvlOverride w:ilvl="0">
      <w:startOverride w:val="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87112876">
    <w:abstractNumId w:val="5"/>
  </w:num>
  <w:num w:numId="8" w16cid:durableId="1687706692">
    <w:abstractNumId w:val="0"/>
  </w:num>
  <w:num w:numId="9" w16cid:durableId="1117486954">
    <w:abstractNumId w:val="7"/>
  </w:num>
  <w:num w:numId="10" w16cid:durableId="273365925">
    <w:abstractNumId w:val="2"/>
  </w:num>
  <w:num w:numId="11" w16cid:durableId="6123258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ACE"/>
    <w:rsid w:val="000218C3"/>
    <w:rsid w:val="00022A68"/>
    <w:rsid w:val="00026BF4"/>
    <w:rsid w:val="00036644"/>
    <w:rsid w:val="00042F86"/>
    <w:rsid w:val="00052D69"/>
    <w:rsid w:val="0006572B"/>
    <w:rsid w:val="00087515"/>
    <w:rsid w:val="000A6BB0"/>
    <w:rsid w:val="000E2CAF"/>
    <w:rsid w:val="000F3B45"/>
    <w:rsid w:val="00102D40"/>
    <w:rsid w:val="00121AA4"/>
    <w:rsid w:val="00131E17"/>
    <w:rsid w:val="00141E0E"/>
    <w:rsid w:val="00145C80"/>
    <w:rsid w:val="00183A24"/>
    <w:rsid w:val="00197535"/>
    <w:rsid w:val="001C1BD3"/>
    <w:rsid w:val="001E4201"/>
    <w:rsid w:val="00201EA5"/>
    <w:rsid w:val="002319E2"/>
    <w:rsid w:val="002437FB"/>
    <w:rsid w:val="0025234A"/>
    <w:rsid w:val="00252DCA"/>
    <w:rsid w:val="0025595A"/>
    <w:rsid w:val="002E181D"/>
    <w:rsid w:val="002E2AB1"/>
    <w:rsid w:val="00302256"/>
    <w:rsid w:val="00324B61"/>
    <w:rsid w:val="003319EE"/>
    <w:rsid w:val="00372969"/>
    <w:rsid w:val="00382747"/>
    <w:rsid w:val="00385235"/>
    <w:rsid w:val="00390399"/>
    <w:rsid w:val="003A292C"/>
    <w:rsid w:val="003C0194"/>
    <w:rsid w:val="003C5A2E"/>
    <w:rsid w:val="003D21DD"/>
    <w:rsid w:val="003E042D"/>
    <w:rsid w:val="00403A83"/>
    <w:rsid w:val="00424B37"/>
    <w:rsid w:val="00431C84"/>
    <w:rsid w:val="00460F07"/>
    <w:rsid w:val="004834DE"/>
    <w:rsid w:val="004B23C6"/>
    <w:rsid w:val="004B6188"/>
    <w:rsid w:val="004C5BF5"/>
    <w:rsid w:val="004E4C76"/>
    <w:rsid w:val="004E677A"/>
    <w:rsid w:val="0051467A"/>
    <w:rsid w:val="005259EF"/>
    <w:rsid w:val="00530D77"/>
    <w:rsid w:val="00530F34"/>
    <w:rsid w:val="00560B97"/>
    <w:rsid w:val="005F77C5"/>
    <w:rsid w:val="00610D6F"/>
    <w:rsid w:val="00615ABF"/>
    <w:rsid w:val="00635B77"/>
    <w:rsid w:val="0064766F"/>
    <w:rsid w:val="00650C8F"/>
    <w:rsid w:val="0067060F"/>
    <w:rsid w:val="00687081"/>
    <w:rsid w:val="006C560D"/>
    <w:rsid w:val="006D03F2"/>
    <w:rsid w:val="006D33D1"/>
    <w:rsid w:val="00711AF9"/>
    <w:rsid w:val="00772B53"/>
    <w:rsid w:val="00793D27"/>
    <w:rsid w:val="00796D64"/>
    <w:rsid w:val="007A0409"/>
    <w:rsid w:val="007A10D4"/>
    <w:rsid w:val="007A62DA"/>
    <w:rsid w:val="007B4F5C"/>
    <w:rsid w:val="007C1CA2"/>
    <w:rsid w:val="007E73CF"/>
    <w:rsid w:val="00836FBD"/>
    <w:rsid w:val="00870EFE"/>
    <w:rsid w:val="008C3D75"/>
    <w:rsid w:val="008D050C"/>
    <w:rsid w:val="008E1339"/>
    <w:rsid w:val="008E5615"/>
    <w:rsid w:val="00917471"/>
    <w:rsid w:val="009416BA"/>
    <w:rsid w:val="009630CD"/>
    <w:rsid w:val="00970EF4"/>
    <w:rsid w:val="009A6AC6"/>
    <w:rsid w:val="009B0D6A"/>
    <w:rsid w:val="00A52C15"/>
    <w:rsid w:val="00A61DA0"/>
    <w:rsid w:val="00A74A43"/>
    <w:rsid w:val="00A93FC0"/>
    <w:rsid w:val="00AB072A"/>
    <w:rsid w:val="00AB0877"/>
    <w:rsid w:val="00AB4E19"/>
    <w:rsid w:val="00AB6D2D"/>
    <w:rsid w:val="00AE04F1"/>
    <w:rsid w:val="00AE25D9"/>
    <w:rsid w:val="00AE5419"/>
    <w:rsid w:val="00AF49DA"/>
    <w:rsid w:val="00AF502C"/>
    <w:rsid w:val="00B04A8A"/>
    <w:rsid w:val="00B361BF"/>
    <w:rsid w:val="00B45172"/>
    <w:rsid w:val="00B459E1"/>
    <w:rsid w:val="00B53BEC"/>
    <w:rsid w:val="00B74DDF"/>
    <w:rsid w:val="00BA37BB"/>
    <w:rsid w:val="00BC1C50"/>
    <w:rsid w:val="00BC4500"/>
    <w:rsid w:val="00C7066C"/>
    <w:rsid w:val="00C7238F"/>
    <w:rsid w:val="00CA489D"/>
    <w:rsid w:val="00CE7F3B"/>
    <w:rsid w:val="00D21610"/>
    <w:rsid w:val="00D23FE4"/>
    <w:rsid w:val="00D27620"/>
    <w:rsid w:val="00D57F46"/>
    <w:rsid w:val="00D754D0"/>
    <w:rsid w:val="00D847DE"/>
    <w:rsid w:val="00DB48A8"/>
    <w:rsid w:val="00DD4988"/>
    <w:rsid w:val="00DD6AA1"/>
    <w:rsid w:val="00DE6BFB"/>
    <w:rsid w:val="00E16003"/>
    <w:rsid w:val="00E17B1A"/>
    <w:rsid w:val="00E209F2"/>
    <w:rsid w:val="00E210AF"/>
    <w:rsid w:val="00E3303F"/>
    <w:rsid w:val="00E35ED3"/>
    <w:rsid w:val="00E42CE1"/>
    <w:rsid w:val="00E872BC"/>
    <w:rsid w:val="00EA70F2"/>
    <w:rsid w:val="00ED2EB8"/>
    <w:rsid w:val="00EF51C6"/>
    <w:rsid w:val="00F047D4"/>
    <w:rsid w:val="00F06DD9"/>
    <w:rsid w:val="00F11BD5"/>
    <w:rsid w:val="00F128B4"/>
    <w:rsid w:val="00F13056"/>
    <w:rsid w:val="00F15606"/>
    <w:rsid w:val="00F27E95"/>
    <w:rsid w:val="00F529CD"/>
    <w:rsid w:val="00FA43D6"/>
    <w:rsid w:val="00FB51ED"/>
    <w:rsid w:val="00FC7E23"/>
    <w:rsid w:val="00FD2668"/>
    <w:rsid w:val="00FD2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12FD7"/>
  <w15:chartTrackingRefBased/>
  <w15:docId w15:val="{BB7761F4-4A51-42E1-9E0B-51B056208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2A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2A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2A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2A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2A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2A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2A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2A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2A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52DCA"/>
    <w:rPr>
      <w:rFonts w:ascii="Arial" w:hAnsi="Arial" w:cs="Times New Roman"/>
      <w:color w:val="000000"/>
      <w:sz w:val="16"/>
      <w:vertAlign w:val="superscript"/>
    </w:rPr>
  </w:style>
  <w:style w:type="character" w:customStyle="1" w:styleId="Heading1Char">
    <w:name w:val="Heading 1 Char"/>
    <w:basedOn w:val="DefaultParagraphFont"/>
    <w:link w:val="Heading1"/>
    <w:uiPriority w:val="9"/>
    <w:rsid w:val="00FD2A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2A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2A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2A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2A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2A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2A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2A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2ACE"/>
    <w:rPr>
      <w:rFonts w:eastAsiaTheme="majorEastAsia" w:cstheme="majorBidi"/>
      <w:color w:val="272727" w:themeColor="text1" w:themeTint="D8"/>
    </w:rPr>
  </w:style>
  <w:style w:type="paragraph" w:styleId="Title">
    <w:name w:val="Title"/>
    <w:basedOn w:val="Normal"/>
    <w:next w:val="Normal"/>
    <w:link w:val="TitleChar"/>
    <w:uiPriority w:val="10"/>
    <w:qFormat/>
    <w:rsid w:val="00FD2A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2A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2A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2A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2ACE"/>
    <w:pPr>
      <w:spacing w:before="160"/>
      <w:jc w:val="center"/>
    </w:pPr>
    <w:rPr>
      <w:i/>
      <w:iCs/>
      <w:color w:val="404040" w:themeColor="text1" w:themeTint="BF"/>
    </w:rPr>
  </w:style>
  <w:style w:type="character" w:customStyle="1" w:styleId="QuoteChar">
    <w:name w:val="Quote Char"/>
    <w:basedOn w:val="DefaultParagraphFont"/>
    <w:link w:val="Quote"/>
    <w:uiPriority w:val="29"/>
    <w:rsid w:val="00FD2ACE"/>
    <w:rPr>
      <w:i/>
      <w:iCs/>
      <w:color w:val="404040" w:themeColor="text1" w:themeTint="BF"/>
    </w:rPr>
  </w:style>
  <w:style w:type="paragraph" w:styleId="ListParagraph">
    <w:name w:val="List Paragraph"/>
    <w:basedOn w:val="Normal"/>
    <w:uiPriority w:val="34"/>
    <w:qFormat/>
    <w:rsid w:val="00FD2ACE"/>
    <w:pPr>
      <w:ind w:left="720"/>
      <w:contextualSpacing/>
    </w:pPr>
  </w:style>
  <w:style w:type="character" w:styleId="IntenseEmphasis">
    <w:name w:val="Intense Emphasis"/>
    <w:basedOn w:val="DefaultParagraphFont"/>
    <w:uiPriority w:val="21"/>
    <w:qFormat/>
    <w:rsid w:val="00FD2ACE"/>
    <w:rPr>
      <w:i/>
      <w:iCs/>
      <w:color w:val="0F4761" w:themeColor="accent1" w:themeShade="BF"/>
    </w:rPr>
  </w:style>
  <w:style w:type="paragraph" w:styleId="IntenseQuote">
    <w:name w:val="Intense Quote"/>
    <w:basedOn w:val="Normal"/>
    <w:next w:val="Normal"/>
    <w:link w:val="IntenseQuoteChar"/>
    <w:uiPriority w:val="30"/>
    <w:qFormat/>
    <w:rsid w:val="00FD2A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2ACE"/>
    <w:rPr>
      <w:i/>
      <w:iCs/>
      <w:color w:val="0F4761" w:themeColor="accent1" w:themeShade="BF"/>
    </w:rPr>
  </w:style>
  <w:style w:type="character" w:styleId="IntenseReference">
    <w:name w:val="Intense Reference"/>
    <w:basedOn w:val="DefaultParagraphFont"/>
    <w:uiPriority w:val="32"/>
    <w:qFormat/>
    <w:rsid w:val="00FD2ACE"/>
    <w:rPr>
      <w:b/>
      <w:bCs/>
      <w:smallCaps/>
      <w:color w:val="0F4761" w:themeColor="accent1" w:themeShade="BF"/>
      <w:spacing w:val="5"/>
    </w:rPr>
  </w:style>
  <w:style w:type="table" w:styleId="TableGrid">
    <w:name w:val="Table Grid"/>
    <w:basedOn w:val="TableNormal"/>
    <w:uiPriority w:val="39"/>
    <w:rsid w:val="003319E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C0194"/>
    <w:rPr>
      <w:rFonts w:ascii="Times New Roman" w:hAnsi="Times New Roman" w:cs="Times New Roman"/>
      <w:sz w:val="24"/>
      <w:szCs w:val="24"/>
    </w:rPr>
  </w:style>
  <w:style w:type="character" w:styleId="Hyperlink">
    <w:name w:val="Hyperlink"/>
    <w:basedOn w:val="DefaultParagraphFont"/>
    <w:uiPriority w:val="99"/>
    <w:unhideWhenUsed/>
    <w:rsid w:val="00610D6F"/>
    <w:rPr>
      <w:color w:val="467886" w:themeColor="hyperlink"/>
      <w:u w:val="single"/>
    </w:rPr>
  </w:style>
  <w:style w:type="character" w:styleId="UnresolvedMention">
    <w:name w:val="Unresolved Mention"/>
    <w:basedOn w:val="DefaultParagraphFont"/>
    <w:uiPriority w:val="99"/>
    <w:semiHidden/>
    <w:unhideWhenUsed/>
    <w:rsid w:val="00610D6F"/>
    <w:rPr>
      <w:color w:val="605E5C"/>
      <w:shd w:val="clear" w:color="auto" w:fill="E1DFDD"/>
    </w:rPr>
  </w:style>
  <w:style w:type="character" w:styleId="FollowedHyperlink">
    <w:name w:val="FollowedHyperlink"/>
    <w:basedOn w:val="DefaultParagraphFont"/>
    <w:uiPriority w:val="99"/>
    <w:semiHidden/>
    <w:unhideWhenUsed/>
    <w:rsid w:val="00BC1C50"/>
    <w:rPr>
      <w:color w:val="96607D" w:themeColor="followedHyperlink"/>
      <w:u w:val="single"/>
    </w:rPr>
  </w:style>
  <w:style w:type="paragraph" w:styleId="Revision">
    <w:name w:val="Revision"/>
    <w:hidden/>
    <w:uiPriority w:val="99"/>
    <w:semiHidden/>
    <w:rsid w:val="000F3B45"/>
    <w:pPr>
      <w:spacing w:after="0" w:line="240" w:lineRule="auto"/>
    </w:pPr>
  </w:style>
  <w:style w:type="character" w:styleId="Strong">
    <w:name w:val="Strong"/>
    <w:basedOn w:val="DefaultParagraphFont"/>
    <w:uiPriority w:val="22"/>
    <w:qFormat/>
    <w:rsid w:val="00390399"/>
    <w:rPr>
      <w:b/>
      <w:bCs/>
    </w:rPr>
  </w:style>
  <w:style w:type="character" w:styleId="Emphasis">
    <w:name w:val="Emphasis"/>
    <w:basedOn w:val="DefaultParagraphFont"/>
    <w:uiPriority w:val="20"/>
    <w:qFormat/>
    <w:rsid w:val="003903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388041">
      <w:bodyDiv w:val="1"/>
      <w:marLeft w:val="0"/>
      <w:marRight w:val="0"/>
      <w:marTop w:val="0"/>
      <w:marBottom w:val="0"/>
      <w:divBdr>
        <w:top w:val="none" w:sz="0" w:space="0" w:color="auto"/>
        <w:left w:val="none" w:sz="0" w:space="0" w:color="auto"/>
        <w:bottom w:val="none" w:sz="0" w:space="0" w:color="auto"/>
        <w:right w:val="none" w:sz="0" w:space="0" w:color="auto"/>
      </w:divBdr>
    </w:div>
    <w:div w:id="134998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crtc.gc.ca/eng/archive/2025/2025-25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1be7c145f7bc1263baf7a04f4563b688">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6da1520445efccf849982b45c504f1d7"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6D9B9C-5370-48FE-A946-CDF4FCCCCBCD}">
  <ds:schemaRefs>
    <ds:schemaRef ds:uri="http://schemas.microsoft.com/sharepoint/v3/contenttype/forms"/>
  </ds:schemaRefs>
</ds:datastoreItem>
</file>

<file path=customXml/itemProps2.xml><?xml version="1.0" encoding="utf-8"?>
<ds:datastoreItem xmlns:ds="http://schemas.openxmlformats.org/officeDocument/2006/customXml" ds:itemID="{24D515D4-7CD7-4F5B-82F3-A2A91194C4AD}">
  <ds:schemaRefs>
    <ds:schemaRef ds:uri="http://schemas.openxmlformats.org/officeDocument/2006/bibliography"/>
  </ds:schemaRefs>
</ds:datastoreItem>
</file>

<file path=customXml/itemProps3.xml><?xml version="1.0" encoding="utf-8"?>
<ds:datastoreItem xmlns:ds="http://schemas.openxmlformats.org/officeDocument/2006/customXml" ds:itemID="{8DB6C939-D67D-4205-A8D9-79D9C2A61874}">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4.xml><?xml version="1.0" encoding="utf-8"?>
<ds:datastoreItem xmlns:ds="http://schemas.openxmlformats.org/officeDocument/2006/customXml" ds:itemID="{B76D309E-1120-41B6-8A7F-77E0B1A63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5</Pages>
  <Words>1013</Words>
  <Characters>5820</Characters>
  <Application>Microsoft Office Word</Application>
  <DocSecurity>0</DocSecurity>
  <Lines>242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dc:description/>
  <cp:lastModifiedBy>David Comrie</cp:lastModifiedBy>
  <cp:revision>29</cp:revision>
  <cp:lastPrinted>2026-01-14T13:28:00Z</cp:lastPrinted>
  <dcterms:created xsi:type="dcterms:W3CDTF">2026-01-14T16:03:00Z</dcterms:created>
  <dcterms:modified xsi:type="dcterms:W3CDTF">2026-01-22T17:25:00Z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