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106728850"/>
        <w:docPartObj>
          <w:docPartGallery w:val="Cover Pages"/>
          <w:docPartUnique/>
        </w:docPartObj>
      </w:sdtPr>
      <w:sdtEndPr>
        <w:rPr>
          <w:rFonts w:ascii="Times New Roman" w:hAnsi="Times New Roman"/>
          <w:lang w:val="en-US"/>
        </w:rPr>
      </w:sdtEndPr>
      <w:sdtContent>
        <w:p w14:paraId="3B1FF36B" w14:textId="52166BEA" w:rsidR="00363FA3" w:rsidRDefault="00363FA3"/>
        <w:p w14:paraId="7A777D92" w14:textId="77777777" w:rsidR="00363FA3" w:rsidRPr="00363FA3" w:rsidRDefault="00363FA3" w:rsidP="00363FA3">
          <w:pPr>
            <w:rPr>
              <w:rFonts w:ascii="Times New Roman" w:hAnsi="Times New Roman"/>
              <w:lang w:val="en-US"/>
            </w:rPr>
          </w:pPr>
          <w:r w:rsidRPr="00363FA3">
            <w:rPr>
              <w:rFonts w:ascii="Times New Roman" w:hAnsi="Times New Roman"/>
              <w:b/>
              <w:bCs/>
              <w:lang w:val="en-US"/>
            </w:rPr>
            <w:t>CRTC INTERCONNECTION STEERING COMMITTEE</w:t>
          </w:r>
        </w:p>
        <w:p w14:paraId="55193842" w14:textId="77777777" w:rsidR="00363FA3" w:rsidRPr="00363FA3" w:rsidRDefault="00363FA3" w:rsidP="00363FA3">
          <w:pPr>
            <w:rPr>
              <w:rFonts w:ascii="Times New Roman" w:hAnsi="Times New Roman"/>
              <w:lang w:val="en-US"/>
            </w:rPr>
          </w:pPr>
          <w:r w:rsidRPr="00363FA3">
            <w:rPr>
              <w:rFonts w:ascii="Times New Roman" w:hAnsi="Times New Roman"/>
              <w:b/>
              <w:bCs/>
              <w:u w:val="single"/>
              <w:lang w:val="en-US"/>
            </w:rPr>
            <w:t>CONTRIBUTION FORM:</w:t>
          </w:r>
        </w:p>
        <w:p w14:paraId="43901D4F" w14:textId="050B6534" w:rsidR="00363FA3" w:rsidRPr="00363FA3" w:rsidRDefault="00363FA3" w:rsidP="00363FA3">
          <w:pPr>
            <w:rPr>
              <w:rFonts w:ascii="Times New Roman" w:hAnsi="Times New Roman"/>
              <w:lang w:val="en-US"/>
            </w:rPr>
          </w:pPr>
          <w:r w:rsidRPr="00363FA3">
            <w:rPr>
              <w:rFonts w:ascii="Times New Roman" w:hAnsi="Times New Roman"/>
              <w:b/>
              <w:bCs/>
              <w:lang w:val="en-US"/>
            </w:rPr>
            <w:t>Working Group:            </w:t>
          </w:r>
          <w:r>
            <w:rPr>
              <w:rFonts w:ascii="Times New Roman" w:hAnsi="Times New Roman"/>
              <w:b/>
              <w:bCs/>
              <w:lang w:val="en-US"/>
            </w:rPr>
            <w:t>CSCN</w:t>
          </w:r>
          <w:r w:rsidRPr="00363FA3">
            <w:rPr>
              <w:rFonts w:ascii="Times New Roman" w:hAnsi="Times New Roman"/>
              <w:b/>
              <w:bCs/>
              <w:lang w:val="en-US"/>
            </w:rPr>
            <w:t>                                  Date of Submission:</w:t>
          </w:r>
          <w:r>
            <w:rPr>
              <w:rFonts w:ascii="Times New Roman" w:hAnsi="Times New Roman"/>
              <w:b/>
              <w:bCs/>
              <w:lang w:val="en-US"/>
            </w:rPr>
            <w:t xml:space="preserve">  2024-05-07</w:t>
          </w:r>
        </w:p>
        <w:p w14:paraId="0AC137AB" w14:textId="1F88FB39" w:rsidR="00363FA3" w:rsidRPr="00363FA3" w:rsidRDefault="00363FA3" w:rsidP="00363FA3">
          <w:pPr>
            <w:rPr>
              <w:rFonts w:ascii="Times New Roman" w:hAnsi="Times New Roman"/>
              <w:lang w:val="en-US"/>
            </w:rPr>
          </w:pPr>
          <w:r w:rsidRPr="00363FA3">
            <w:rPr>
              <w:rFonts w:ascii="Times New Roman" w:hAnsi="Times New Roman"/>
              <w:b/>
              <w:bCs/>
              <w:lang w:val="en-US"/>
            </w:rPr>
            <w:t>Contribution #:</w:t>
          </w:r>
          <w:r>
            <w:rPr>
              <w:rFonts w:ascii="Times New Roman" w:hAnsi="Times New Roman"/>
              <w:b/>
              <w:bCs/>
              <w:lang w:val="en-US"/>
            </w:rPr>
            <w:tab/>
            <w:t>242A</w:t>
          </w:r>
          <w:r>
            <w:rPr>
              <w:rFonts w:ascii="Times New Roman" w:hAnsi="Times New Roman"/>
              <w:b/>
              <w:bCs/>
              <w:lang w:val="en-US"/>
            </w:rPr>
            <w:tab/>
          </w:r>
        </w:p>
        <w:p w14:paraId="3181580A" w14:textId="57CB88D9" w:rsidR="00363FA3" w:rsidRPr="00363FA3" w:rsidRDefault="00363FA3" w:rsidP="00363FA3">
          <w:pPr>
            <w:rPr>
              <w:rFonts w:ascii="Times New Roman" w:hAnsi="Times New Roman"/>
              <w:lang w:val="en-US"/>
            </w:rPr>
          </w:pPr>
          <w:r w:rsidRPr="00363FA3">
            <w:rPr>
              <w:rFonts w:ascii="Times New Roman" w:hAnsi="Times New Roman"/>
              <w:b/>
              <w:bCs/>
              <w:lang w:val="en-US"/>
            </w:rPr>
            <w:t>TIF #:      </w:t>
          </w:r>
          <w:r>
            <w:rPr>
              <w:rFonts w:ascii="Times New Roman" w:hAnsi="Times New Roman"/>
              <w:b/>
              <w:bCs/>
              <w:lang w:val="en-US"/>
            </w:rPr>
            <w:t>118</w:t>
          </w:r>
          <w:r w:rsidRPr="00363FA3">
            <w:rPr>
              <w:rFonts w:ascii="Times New Roman" w:hAnsi="Times New Roman"/>
              <w:b/>
              <w:bCs/>
              <w:lang w:val="en-US"/>
            </w:rPr>
            <w:t>                                                                   File ID:</w:t>
          </w:r>
          <w:r>
            <w:rPr>
              <w:rFonts w:ascii="Times New Roman" w:hAnsi="Times New Roman"/>
              <w:b/>
              <w:bCs/>
              <w:lang w:val="en-US"/>
            </w:rPr>
            <w:tab/>
            <w:t>CNCO242A</w:t>
          </w:r>
        </w:p>
        <w:p w14:paraId="4A1B44F5" w14:textId="182A48D0" w:rsidR="00363FA3" w:rsidRPr="00363FA3" w:rsidRDefault="00363FA3" w:rsidP="00363FA3">
          <w:pPr>
            <w:rPr>
              <w:rFonts w:ascii="Times New Roman" w:hAnsi="Times New Roman"/>
              <w:lang w:val="en-US"/>
            </w:rPr>
          </w:pPr>
          <w:r w:rsidRPr="00363FA3">
            <w:rPr>
              <w:rFonts w:ascii="Times New Roman" w:hAnsi="Times New Roman"/>
              <w:b/>
              <w:bCs/>
              <w:lang w:val="en-US"/>
            </w:rPr>
            <w:t>Task Title:</w:t>
          </w:r>
          <w:r>
            <w:rPr>
              <w:rFonts w:ascii="Times New Roman" w:hAnsi="Times New Roman"/>
              <w:b/>
              <w:bCs/>
              <w:lang w:val="en-US"/>
            </w:rPr>
            <w:tab/>
          </w:r>
          <w:r w:rsidRPr="00363FA3">
            <w:rPr>
              <w:rFonts w:ascii="Times New Roman" w:hAnsi="Times New Roman"/>
              <w:b/>
              <w:bCs/>
              <w:lang w:val="en-US"/>
            </w:rPr>
            <w:t>Update CSCN-Administered Guidelines for Thousands-Block Pooling</w:t>
          </w:r>
        </w:p>
        <w:p w14:paraId="1331563B" w14:textId="17D5A12C" w:rsidR="00363FA3" w:rsidRPr="00363FA3" w:rsidRDefault="00363FA3" w:rsidP="00363FA3">
          <w:pPr>
            <w:rPr>
              <w:rFonts w:ascii="Times New Roman" w:hAnsi="Times New Roman"/>
              <w:lang w:val="en-US"/>
            </w:rPr>
          </w:pPr>
          <w:r w:rsidRPr="00363FA3">
            <w:rPr>
              <w:rFonts w:ascii="Times New Roman" w:hAnsi="Times New Roman"/>
              <w:b/>
              <w:bCs/>
              <w:lang w:val="en-US"/>
            </w:rPr>
            <w:t>Related to Task(s) ID:</w:t>
          </w:r>
          <w:r>
            <w:rPr>
              <w:rFonts w:ascii="Times New Roman" w:hAnsi="Times New Roman"/>
              <w:b/>
              <w:bCs/>
              <w:lang w:val="en-US"/>
            </w:rPr>
            <w:t xml:space="preserve">  118</w:t>
          </w:r>
        </w:p>
        <w:p w14:paraId="66C5C623" w14:textId="77777777" w:rsidR="00363FA3" w:rsidRPr="00363FA3" w:rsidRDefault="00363FA3" w:rsidP="00363FA3">
          <w:pPr>
            <w:rPr>
              <w:rFonts w:ascii="Times New Roman" w:hAnsi="Times New Roman"/>
              <w:lang w:val="en-US"/>
            </w:rPr>
          </w:pPr>
          <w:r w:rsidRPr="00363FA3">
            <w:rPr>
              <w:rFonts w:ascii="Times New Roman" w:hAnsi="Times New Roman"/>
              <w:b/>
              <w:bCs/>
              <w:lang w:val="en-US"/>
            </w:rPr>
            <w:t>Contributor:</w:t>
          </w:r>
        </w:p>
        <w:p w14:paraId="4C4F091A" w14:textId="116CC906" w:rsidR="00363FA3" w:rsidRPr="00363FA3" w:rsidRDefault="00363FA3" w:rsidP="00363FA3">
          <w:pPr>
            <w:rPr>
              <w:rFonts w:ascii="Times New Roman" w:hAnsi="Times New Roman"/>
              <w:lang w:val="en-US"/>
            </w:rPr>
          </w:pPr>
          <w:r w:rsidRPr="00363FA3">
            <w:rPr>
              <w:rFonts w:ascii="Times New Roman" w:hAnsi="Times New Roman"/>
              <w:b/>
              <w:bCs/>
              <w:lang w:val="en-US"/>
            </w:rPr>
            <w:t>            Name:</w:t>
          </w:r>
          <w:r>
            <w:rPr>
              <w:rFonts w:ascii="Times New Roman" w:hAnsi="Times New Roman"/>
              <w:b/>
              <w:bCs/>
              <w:lang w:val="en-US"/>
            </w:rPr>
            <w:tab/>
          </w:r>
          <w:r>
            <w:rPr>
              <w:rFonts w:ascii="Times New Roman" w:hAnsi="Times New Roman"/>
              <w:b/>
              <w:bCs/>
              <w:lang w:val="en-US"/>
            </w:rPr>
            <w:tab/>
            <w:t>Ed Antecol</w:t>
          </w:r>
        </w:p>
        <w:p w14:paraId="0D862BA2" w14:textId="6F44A0AB" w:rsidR="00363FA3" w:rsidRPr="00363FA3" w:rsidRDefault="00363FA3" w:rsidP="00363FA3">
          <w:pPr>
            <w:rPr>
              <w:rFonts w:ascii="Times New Roman" w:hAnsi="Times New Roman"/>
              <w:b/>
              <w:bCs/>
              <w:lang w:val="en-US"/>
            </w:rPr>
          </w:pPr>
          <w:r w:rsidRPr="00363FA3">
            <w:rPr>
              <w:rFonts w:ascii="Times New Roman" w:hAnsi="Times New Roman"/>
              <w:b/>
              <w:bCs/>
              <w:lang w:val="en-US"/>
            </w:rPr>
            <w:t>            Company:</w:t>
          </w:r>
          <w:r>
            <w:rPr>
              <w:rFonts w:ascii="Times New Roman" w:hAnsi="Times New Roman"/>
              <w:b/>
              <w:bCs/>
              <w:lang w:val="en-US"/>
            </w:rPr>
            <w:tab/>
            <w:t>COMsolve Inc.</w:t>
          </w:r>
        </w:p>
        <w:p w14:paraId="670398A6" w14:textId="77777777" w:rsidR="00363FA3" w:rsidRPr="00363FA3" w:rsidRDefault="00363FA3" w:rsidP="00363FA3">
          <w:pPr>
            <w:rPr>
              <w:rFonts w:ascii="Times New Roman" w:hAnsi="Times New Roman"/>
              <w:lang w:val="en-US"/>
            </w:rPr>
          </w:pPr>
          <w:r w:rsidRPr="00363FA3">
            <w:rPr>
              <w:rFonts w:ascii="Times New Roman" w:hAnsi="Times New Roman"/>
              <w:b/>
              <w:bCs/>
              <w:lang w:val="en-US"/>
            </w:rPr>
            <w:t>            Address:</w:t>
          </w:r>
        </w:p>
        <w:p w14:paraId="1003F345" w14:textId="77777777" w:rsidR="00363FA3" w:rsidRPr="00363FA3" w:rsidRDefault="00363FA3" w:rsidP="00363FA3">
          <w:pPr>
            <w:rPr>
              <w:rFonts w:ascii="Times New Roman" w:hAnsi="Times New Roman"/>
              <w:lang w:val="en-US"/>
            </w:rPr>
          </w:pPr>
          <w:r w:rsidRPr="00363FA3">
            <w:rPr>
              <w:rFonts w:ascii="Times New Roman" w:hAnsi="Times New Roman"/>
              <w:b/>
              <w:bCs/>
              <w:lang w:val="en-US"/>
            </w:rPr>
            <w:t>            Tel:</w:t>
          </w:r>
        </w:p>
        <w:p w14:paraId="0298652D" w14:textId="77777777" w:rsidR="00363FA3" w:rsidRPr="00363FA3" w:rsidRDefault="00363FA3" w:rsidP="00363FA3">
          <w:pPr>
            <w:rPr>
              <w:rFonts w:ascii="Times New Roman" w:hAnsi="Times New Roman"/>
              <w:lang w:val="en-US"/>
            </w:rPr>
          </w:pPr>
          <w:r w:rsidRPr="00363FA3">
            <w:rPr>
              <w:rFonts w:ascii="Times New Roman" w:hAnsi="Times New Roman"/>
              <w:b/>
              <w:bCs/>
              <w:lang w:val="en-US"/>
            </w:rPr>
            <w:t>            Fax:</w:t>
          </w:r>
        </w:p>
        <w:p w14:paraId="2B6E3149" w14:textId="20D69201" w:rsidR="00363FA3" w:rsidRPr="00363FA3" w:rsidRDefault="00363FA3" w:rsidP="00363FA3">
          <w:pPr>
            <w:rPr>
              <w:rFonts w:ascii="Times New Roman" w:hAnsi="Times New Roman"/>
              <w:lang w:val="it-IT"/>
            </w:rPr>
          </w:pPr>
          <w:r w:rsidRPr="00363FA3">
            <w:rPr>
              <w:rFonts w:ascii="Times New Roman" w:hAnsi="Times New Roman"/>
              <w:b/>
              <w:bCs/>
              <w:lang w:val="it-IT"/>
            </w:rPr>
            <w:t>            E-mail:</w:t>
          </w:r>
          <w:r w:rsidRPr="00363FA3">
            <w:rPr>
              <w:rFonts w:ascii="Times New Roman" w:hAnsi="Times New Roman"/>
              <w:b/>
              <w:bCs/>
              <w:lang w:val="it-IT"/>
            </w:rPr>
            <w:t xml:space="preserve">  </w:t>
          </w:r>
          <w:r>
            <w:rPr>
              <w:rFonts w:ascii="Times New Roman" w:hAnsi="Times New Roman"/>
              <w:b/>
              <w:bCs/>
              <w:lang w:val="it-IT"/>
            </w:rPr>
            <w:tab/>
            <w:t>e</w:t>
          </w:r>
          <w:r w:rsidRPr="00363FA3">
            <w:rPr>
              <w:rFonts w:ascii="Times New Roman" w:hAnsi="Times New Roman"/>
              <w:b/>
              <w:bCs/>
              <w:lang w:val="it-IT"/>
            </w:rPr>
            <w:t>dward.antecol@coms</w:t>
          </w:r>
          <w:r>
            <w:rPr>
              <w:rFonts w:ascii="Times New Roman" w:hAnsi="Times New Roman"/>
              <w:b/>
              <w:bCs/>
              <w:lang w:val="it-IT"/>
            </w:rPr>
            <w:t>olveinc.com</w:t>
          </w:r>
        </w:p>
        <w:p w14:paraId="3D65915E" w14:textId="100166EF" w:rsidR="00363FA3" w:rsidRPr="00363FA3" w:rsidRDefault="00363FA3" w:rsidP="00363FA3">
          <w:pPr>
            <w:rPr>
              <w:rFonts w:ascii="Times New Roman" w:hAnsi="Times New Roman"/>
              <w:lang w:val="en-US"/>
            </w:rPr>
          </w:pPr>
          <w:r w:rsidRPr="00363FA3">
            <w:rPr>
              <w:rFonts w:ascii="Times New Roman" w:hAnsi="Times New Roman"/>
              <w:b/>
              <w:bCs/>
              <w:lang w:val="en-US"/>
            </w:rPr>
            <w:t>Distribution to:</w:t>
          </w:r>
          <w:r>
            <w:rPr>
              <w:rFonts w:ascii="Times New Roman" w:hAnsi="Times New Roman"/>
              <w:b/>
              <w:bCs/>
              <w:lang w:val="en-US"/>
            </w:rPr>
            <w:tab/>
            <w:t>CSCN</w:t>
          </w:r>
        </w:p>
        <w:p w14:paraId="7C869770" w14:textId="689149A6" w:rsidR="00363FA3" w:rsidRPr="00363FA3" w:rsidRDefault="00363FA3" w:rsidP="00363FA3">
          <w:pPr>
            <w:rPr>
              <w:rFonts w:ascii="Times New Roman" w:hAnsi="Times New Roman"/>
              <w:lang w:val="en-US"/>
            </w:rPr>
          </w:pPr>
          <w:r w:rsidRPr="00363FA3">
            <w:rPr>
              <w:rFonts w:ascii="Times New Roman" w:hAnsi="Times New Roman"/>
              <w:b/>
              <w:bCs/>
              <w:lang w:val="en-US"/>
            </w:rPr>
            <w:t>Subject:</w:t>
          </w:r>
          <w:r>
            <w:rPr>
              <w:rFonts w:ascii="Times New Roman" w:hAnsi="Times New Roman"/>
              <w:b/>
              <w:bCs/>
              <w:lang w:val="en-US"/>
            </w:rPr>
            <w:tab/>
            <w:t>LSMS and SCP functionality in a TBP environment</w:t>
          </w:r>
        </w:p>
        <w:p w14:paraId="543416CF" w14:textId="71992494" w:rsidR="00363FA3" w:rsidRDefault="00363FA3">
          <w:pPr>
            <w:rPr>
              <w:rFonts w:ascii="Times New Roman" w:hAnsi="Times New Roman"/>
              <w:lang w:val="en-US"/>
            </w:rPr>
          </w:pPr>
          <w:r>
            <w:rPr>
              <w:rFonts w:ascii="Times New Roman" w:hAnsi="Times New Roman"/>
              <w:lang w:val="en-US"/>
            </w:rPr>
            <w:br w:type="page"/>
          </w:r>
        </w:p>
      </w:sdtContent>
    </w:sdt>
    <w:p w14:paraId="0F1DA1C2" w14:textId="754E342A" w:rsidR="00AC14F1" w:rsidRDefault="00F320FE">
      <w:pPr>
        <w:rPr>
          <w:rFonts w:ascii="Times New Roman" w:hAnsi="Times New Roman"/>
          <w:lang w:val="en-US"/>
        </w:rPr>
      </w:pPr>
      <w:r>
        <w:rPr>
          <w:rFonts w:ascii="Times New Roman" w:hAnsi="Times New Roman"/>
          <w:lang w:val="en-US"/>
        </w:rPr>
        <w:lastRenderedPageBreak/>
        <w:t>This contribution discusses the necessary review</w:t>
      </w:r>
      <w:r w:rsidR="00AC14F1">
        <w:rPr>
          <w:rFonts w:ascii="Times New Roman" w:hAnsi="Times New Roman"/>
          <w:lang w:val="en-US"/>
        </w:rPr>
        <w:t xml:space="preserve">, by </w:t>
      </w:r>
      <w:r w:rsidR="00206BD4">
        <w:rPr>
          <w:rFonts w:ascii="Times New Roman" w:hAnsi="Times New Roman"/>
          <w:lang w:val="en-US"/>
        </w:rPr>
        <w:t>s</w:t>
      </w:r>
      <w:r w:rsidR="00AC14F1">
        <w:rPr>
          <w:rFonts w:ascii="Times New Roman" w:hAnsi="Times New Roman"/>
          <w:lang w:val="en-US"/>
        </w:rPr>
        <w:t xml:space="preserve">ervice </w:t>
      </w:r>
      <w:r w:rsidR="00206BD4">
        <w:rPr>
          <w:rFonts w:ascii="Times New Roman" w:hAnsi="Times New Roman"/>
          <w:lang w:val="en-US"/>
        </w:rPr>
        <w:t>p</w:t>
      </w:r>
      <w:r w:rsidR="00AC14F1">
        <w:rPr>
          <w:rFonts w:ascii="Times New Roman" w:hAnsi="Times New Roman"/>
          <w:lang w:val="en-US"/>
        </w:rPr>
        <w:t>roviders, of the following network elements/functions prior to the implementation of Thousands-Block pooling:</w:t>
      </w:r>
    </w:p>
    <w:p w14:paraId="54D920BA" w14:textId="4A56191D" w:rsidR="00AC14F1" w:rsidRPr="00AC14F1" w:rsidRDefault="00AC14F1" w:rsidP="00AC14F1">
      <w:pPr>
        <w:pStyle w:val="ListParagraph"/>
        <w:numPr>
          <w:ilvl w:val="0"/>
          <w:numId w:val="3"/>
        </w:numPr>
        <w:rPr>
          <w:rFonts w:ascii="Times New Roman" w:hAnsi="Times New Roman"/>
          <w:b/>
          <w:bCs/>
          <w:lang w:val="en-US"/>
        </w:rPr>
      </w:pPr>
      <w:r w:rsidRPr="00AC14F1">
        <w:rPr>
          <w:rFonts w:ascii="Times New Roman" w:hAnsi="Times New Roman"/>
          <w:lang w:val="en-US"/>
        </w:rPr>
        <w:t>Local Service Management System (LSMS)</w:t>
      </w:r>
      <w:r>
        <w:rPr>
          <w:rFonts w:ascii="Times New Roman" w:hAnsi="Times New Roman"/>
          <w:lang w:val="en-US"/>
        </w:rPr>
        <w:t>;</w:t>
      </w:r>
    </w:p>
    <w:p w14:paraId="647EE91A" w14:textId="28C9744F" w:rsidR="00AC14F1" w:rsidRPr="00AC14F1" w:rsidRDefault="00F320FE" w:rsidP="00AC14F1">
      <w:pPr>
        <w:pStyle w:val="ListParagraph"/>
        <w:numPr>
          <w:ilvl w:val="0"/>
          <w:numId w:val="3"/>
        </w:numPr>
        <w:rPr>
          <w:rFonts w:ascii="Times New Roman" w:hAnsi="Times New Roman"/>
          <w:b/>
          <w:bCs/>
          <w:lang w:val="en-US"/>
        </w:rPr>
      </w:pPr>
      <w:r w:rsidRPr="00AC14F1">
        <w:rPr>
          <w:rFonts w:ascii="Times New Roman" w:hAnsi="Times New Roman"/>
          <w:lang w:val="en-US"/>
        </w:rPr>
        <w:t>Service Control Point (SCP) LNP Application</w:t>
      </w:r>
      <w:r w:rsidR="00AC14F1">
        <w:rPr>
          <w:rFonts w:ascii="Times New Roman" w:hAnsi="Times New Roman"/>
          <w:lang w:val="en-US"/>
        </w:rPr>
        <w:t>; and</w:t>
      </w:r>
    </w:p>
    <w:p w14:paraId="5E67C1A5" w14:textId="77E600AF" w:rsidR="0048513F" w:rsidRPr="00AC14F1" w:rsidRDefault="00AC14F1" w:rsidP="00AC14F1">
      <w:pPr>
        <w:pStyle w:val="ListParagraph"/>
        <w:numPr>
          <w:ilvl w:val="0"/>
          <w:numId w:val="3"/>
        </w:numPr>
        <w:rPr>
          <w:rFonts w:ascii="Times New Roman" w:hAnsi="Times New Roman"/>
          <w:b/>
          <w:bCs/>
          <w:lang w:val="en-US"/>
        </w:rPr>
      </w:pPr>
      <w:r>
        <w:rPr>
          <w:rFonts w:ascii="Times New Roman" w:hAnsi="Times New Roman"/>
          <w:lang w:val="en-US"/>
        </w:rPr>
        <w:t>GTT.</w:t>
      </w:r>
      <w:r w:rsidRPr="00AC14F1">
        <w:rPr>
          <w:rFonts w:ascii="Times New Roman" w:hAnsi="Times New Roman"/>
          <w:lang w:val="en-US"/>
        </w:rPr>
        <w:t xml:space="preserve"> </w:t>
      </w:r>
    </w:p>
    <w:p w14:paraId="709DCABD" w14:textId="77777777" w:rsidR="00363FA3" w:rsidRPr="00363FA3" w:rsidRDefault="00363FA3">
      <w:pPr>
        <w:rPr>
          <w:rFonts w:ascii="Times New Roman" w:hAnsi="Times New Roman"/>
          <w:lang w:val="en-US"/>
        </w:rPr>
      </w:pPr>
      <w:r w:rsidRPr="00363FA3">
        <w:rPr>
          <w:rFonts w:ascii="Times New Roman" w:hAnsi="Times New Roman"/>
          <w:lang w:val="en-US"/>
        </w:rPr>
        <w:t xml:space="preserve">Further to the action item with respect to changing LNP data in a Thousands-Block pooling environment, for clarification, the structure of the LNP “dip” will not change. However, the upstream data that is used to determine the LNP “dip” response will change as discussed below.  </w:t>
      </w:r>
    </w:p>
    <w:p w14:paraId="28AF6196" w14:textId="4E035341" w:rsidR="00F320FE" w:rsidRPr="00F320FE" w:rsidRDefault="00F320FE">
      <w:pPr>
        <w:rPr>
          <w:rFonts w:ascii="Times New Roman" w:hAnsi="Times New Roman"/>
          <w:b/>
          <w:bCs/>
          <w:lang w:val="en-US"/>
        </w:rPr>
      </w:pPr>
      <w:r w:rsidRPr="00F320FE">
        <w:rPr>
          <w:rFonts w:ascii="Times New Roman" w:hAnsi="Times New Roman"/>
          <w:b/>
          <w:bCs/>
          <w:lang w:val="en-US"/>
        </w:rPr>
        <w:t>Background</w:t>
      </w:r>
    </w:p>
    <w:p w14:paraId="52D575AC" w14:textId="77777777" w:rsidR="006776E6" w:rsidRDefault="006776E6" w:rsidP="006776E6">
      <w:pPr>
        <w:widowControl w:val="0"/>
        <w:tabs>
          <w:tab w:val="left" w:pos="1440"/>
        </w:tabs>
        <w:spacing w:after="0"/>
        <w:rPr>
          <w:rFonts w:ascii="Times New Roman" w:hAnsi="Times New Roman"/>
          <w:lang w:val="en-US"/>
        </w:rPr>
      </w:pPr>
      <w:r>
        <w:rPr>
          <w:rFonts w:ascii="Times New Roman" w:hAnsi="Times New Roman"/>
          <w:lang w:val="en-US"/>
        </w:rPr>
        <w:t>GTT</w:t>
      </w:r>
      <w:r>
        <w:rPr>
          <w:rFonts w:ascii="Times New Roman" w:hAnsi="Times New Roman"/>
          <w:lang w:val="en-US"/>
        </w:rPr>
        <w:tab/>
        <w:t>Global Title Translation</w:t>
      </w:r>
    </w:p>
    <w:p w14:paraId="502BC00B" w14:textId="77777777" w:rsidR="006776E6" w:rsidRDefault="006776E6" w:rsidP="006776E6">
      <w:pPr>
        <w:widowControl w:val="0"/>
        <w:tabs>
          <w:tab w:val="left" w:pos="1440"/>
        </w:tabs>
        <w:spacing w:after="0"/>
        <w:rPr>
          <w:rFonts w:ascii="Times New Roman" w:hAnsi="Times New Roman"/>
          <w:lang w:val="en-US"/>
        </w:rPr>
      </w:pPr>
      <w:r>
        <w:rPr>
          <w:rFonts w:ascii="Times New Roman" w:hAnsi="Times New Roman"/>
          <w:lang w:val="en-US"/>
        </w:rPr>
        <w:t>IAM</w:t>
      </w:r>
      <w:r>
        <w:rPr>
          <w:rFonts w:ascii="Times New Roman" w:hAnsi="Times New Roman"/>
          <w:lang w:val="en-US"/>
        </w:rPr>
        <w:tab/>
        <w:t>Initial Address Message</w:t>
      </w:r>
    </w:p>
    <w:p w14:paraId="77977F17" w14:textId="77777777" w:rsidR="006776E6" w:rsidRDefault="006776E6" w:rsidP="006776E6">
      <w:pPr>
        <w:widowControl w:val="0"/>
        <w:tabs>
          <w:tab w:val="left" w:pos="1440"/>
        </w:tabs>
        <w:spacing w:after="0"/>
        <w:rPr>
          <w:rFonts w:ascii="Times New Roman" w:hAnsi="Times New Roman"/>
          <w:lang w:val="en-US"/>
        </w:rPr>
      </w:pPr>
      <w:r>
        <w:rPr>
          <w:rFonts w:ascii="Times New Roman" w:hAnsi="Times New Roman"/>
          <w:lang w:val="en-US"/>
        </w:rPr>
        <w:t>ISDN</w:t>
      </w:r>
      <w:r>
        <w:rPr>
          <w:rFonts w:ascii="Times New Roman" w:hAnsi="Times New Roman"/>
          <w:lang w:val="en-US"/>
        </w:rPr>
        <w:tab/>
        <w:t>Integrated Services Digital Network</w:t>
      </w:r>
    </w:p>
    <w:p w14:paraId="09F393C3" w14:textId="77777777" w:rsidR="006776E6" w:rsidRDefault="006776E6" w:rsidP="006776E6">
      <w:pPr>
        <w:widowControl w:val="0"/>
        <w:tabs>
          <w:tab w:val="left" w:pos="1440"/>
        </w:tabs>
        <w:spacing w:after="0"/>
        <w:rPr>
          <w:rFonts w:ascii="Times New Roman" w:hAnsi="Times New Roman"/>
          <w:lang w:val="en-US"/>
        </w:rPr>
      </w:pPr>
      <w:r>
        <w:rPr>
          <w:rFonts w:ascii="Times New Roman" w:hAnsi="Times New Roman"/>
          <w:lang w:val="en-US"/>
        </w:rPr>
        <w:t>ISUP</w:t>
      </w:r>
      <w:r>
        <w:rPr>
          <w:rFonts w:ascii="Times New Roman" w:hAnsi="Times New Roman"/>
          <w:lang w:val="en-US"/>
        </w:rPr>
        <w:tab/>
        <w:t>ISDN User Part</w:t>
      </w:r>
    </w:p>
    <w:p w14:paraId="4959E28D" w14:textId="5B61A4E0" w:rsidR="00AC14F1" w:rsidRDefault="00AC14F1" w:rsidP="006776E6">
      <w:pPr>
        <w:widowControl w:val="0"/>
        <w:tabs>
          <w:tab w:val="left" w:pos="1440"/>
        </w:tabs>
        <w:spacing w:after="0"/>
        <w:rPr>
          <w:rFonts w:ascii="Times New Roman" w:hAnsi="Times New Roman"/>
          <w:lang w:val="en-US"/>
        </w:rPr>
      </w:pPr>
      <w:r>
        <w:rPr>
          <w:rFonts w:ascii="Times New Roman" w:hAnsi="Times New Roman"/>
          <w:lang w:val="en-US"/>
        </w:rPr>
        <w:t>NPAC</w:t>
      </w:r>
      <w:r>
        <w:rPr>
          <w:rFonts w:ascii="Times New Roman" w:hAnsi="Times New Roman"/>
          <w:lang w:val="en-US"/>
        </w:rPr>
        <w:tab/>
        <w:t>Number Portability Administration Center</w:t>
      </w:r>
    </w:p>
    <w:p w14:paraId="30B63583" w14:textId="3F2D5670" w:rsidR="00117449" w:rsidRDefault="00117449" w:rsidP="006776E6">
      <w:pPr>
        <w:widowControl w:val="0"/>
        <w:tabs>
          <w:tab w:val="left" w:pos="1440"/>
        </w:tabs>
        <w:spacing w:after="0"/>
        <w:rPr>
          <w:rFonts w:ascii="Times New Roman" w:hAnsi="Times New Roman"/>
          <w:lang w:val="en-US"/>
        </w:rPr>
      </w:pPr>
      <w:r>
        <w:rPr>
          <w:rFonts w:ascii="Times New Roman" w:hAnsi="Times New Roman"/>
          <w:lang w:val="en-US"/>
        </w:rPr>
        <w:t>NPDB</w:t>
      </w:r>
      <w:r>
        <w:rPr>
          <w:rFonts w:ascii="Times New Roman" w:hAnsi="Times New Roman"/>
          <w:lang w:val="en-US"/>
        </w:rPr>
        <w:tab/>
        <w:t>Number Portability Database</w:t>
      </w:r>
    </w:p>
    <w:p w14:paraId="67D1EDA9" w14:textId="77777777" w:rsidR="006026CC" w:rsidRDefault="006026CC" w:rsidP="006776E6">
      <w:pPr>
        <w:widowControl w:val="0"/>
        <w:tabs>
          <w:tab w:val="left" w:pos="1440"/>
        </w:tabs>
        <w:spacing w:after="0"/>
        <w:rPr>
          <w:rFonts w:ascii="Times New Roman" w:hAnsi="Times New Roman"/>
          <w:lang w:val="en-US"/>
        </w:rPr>
      </w:pPr>
      <w:r>
        <w:rPr>
          <w:rFonts w:ascii="Times New Roman" w:hAnsi="Times New Roman"/>
          <w:lang w:val="en-US"/>
        </w:rPr>
        <w:t>SCP</w:t>
      </w:r>
      <w:r>
        <w:rPr>
          <w:rFonts w:ascii="Times New Roman" w:hAnsi="Times New Roman"/>
          <w:lang w:val="en-US"/>
        </w:rPr>
        <w:tab/>
        <w:t>Service Control Point</w:t>
      </w:r>
    </w:p>
    <w:p w14:paraId="161CA82E" w14:textId="77777777" w:rsidR="006026CC" w:rsidRDefault="006026CC" w:rsidP="006026CC">
      <w:pPr>
        <w:widowControl w:val="0"/>
        <w:tabs>
          <w:tab w:val="left" w:pos="1440"/>
        </w:tabs>
        <w:spacing w:after="0"/>
        <w:rPr>
          <w:rFonts w:ascii="Times New Roman" w:hAnsi="Times New Roman"/>
          <w:lang w:val="en-US"/>
        </w:rPr>
      </w:pPr>
      <w:r>
        <w:rPr>
          <w:rFonts w:ascii="Times New Roman" w:hAnsi="Times New Roman"/>
          <w:lang w:val="en-US"/>
        </w:rPr>
        <w:t>SS7</w:t>
      </w:r>
      <w:r>
        <w:rPr>
          <w:rFonts w:ascii="Times New Roman" w:hAnsi="Times New Roman"/>
          <w:lang w:val="en-US"/>
        </w:rPr>
        <w:tab/>
        <w:t>Signaling System 7</w:t>
      </w:r>
    </w:p>
    <w:p w14:paraId="35390F65" w14:textId="77777777" w:rsidR="006026CC" w:rsidRDefault="006026CC" w:rsidP="006026CC">
      <w:pPr>
        <w:widowControl w:val="0"/>
        <w:tabs>
          <w:tab w:val="left" w:pos="1440"/>
        </w:tabs>
        <w:spacing w:after="0"/>
        <w:rPr>
          <w:rFonts w:ascii="Times New Roman" w:hAnsi="Times New Roman"/>
          <w:lang w:val="en-US"/>
        </w:rPr>
      </w:pPr>
      <w:r>
        <w:rPr>
          <w:rFonts w:ascii="Times New Roman" w:hAnsi="Times New Roman"/>
          <w:lang w:val="en-US"/>
        </w:rPr>
        <w:t>SSP</w:t>
      </w:r>
      <w:r>
        <w:rPr>
          <w:rFonts w:ascii="Times New Roman" w:hAnsi="Times New Roman"/>
          <w:lang w:val="en-US"/>
        </w:rPr>
        <w:tab/>
        <w:t>Service Switching Point</w:t>
      </w:r>
    </w:p>
    <w:p w14:paraId="691076F2" w14:textId="77777777" w:rsidR="006026CC" w:rsidRDefault="006026CC" w:rsidP="006026CC">
      <w:pPr>
        <w:widowControl w:val="0"/>
        <w:tabs>
          <w:tab w:val="left" w:pos="1440"/>
        </w:tabs>
        <w:spacing w:after="0"/>
        <w:rPr>
          <w:rFonts w:ascii="Times New Roman" w:hAnsi="Times New Roman"/>
          <w:lang w:val="en-US"/>
        </w:rPr>
      </w:pPr>
      <w:r>
        <w:rPr>
          <w:rFonts w:ascii="Times New Roman" w:hAnsi="Times New Roman"/>
          <w:lang w:val="en-US"/>
        </w:rPr>
        <w:t>STP</w:t>
      </w:r>
      <w:r>
        <w:rPr>
          <w:rFonts w:ascii="Times New Roman" w:hAnsi="Times New Roman"/>
          <w:lang w:val="en-US"/>
        </w:rPr>
        <w:tab/>
        <w:t>Signal Transfer Point</w:t>
      </w:r>
    </w:p>
    <w:p w14:paraId="49439047" w14:textId="77777777" w:rsidR="006776E6" w:rsidRDefault="006776E6" w:rsidP="006026CC">
      <w:pPr>
        <w:widowControl w:val="0"/>
        <w:tabs>
          <w:tab w:val="left" w:pos="1440"/>
        </w:tabs>
        <w:spacing w:after="0"/>
        <w:rPr>
          <w:rFonts w:ascii="Times New Roman" w:hAnsi="Times New Roman"/>
          <w:lang w:val="en-US"/>
        </w:rPr>
      </w:pPr>
    </w:p>
    <w:p w14:paraId="431B0CC8" w14:textId="19FE08AE" w:rsidR="00F320FE" w:rsidRDefault="00F320FE" w:rsidP="00F320FE">
      <w:pPr>
        <w:widowControl w:val="0"/>
        <w:rPr>
          <w:rFonts w:ascii="Times New Roman" w:hAnsi="Times New Roman"/>
          <w:lang w:val="en-US"/>
        </w:rPr>
      </w:pPr>
      <w:r w:rsidRPr="00F320FE">
        <w:rPr>
          <w:rFonts w:ascii="Times New Roman" w:hAnsi="Times New Roman"/>
          <w:lang w:val="en-US"/>
        </w:rPr>
        <w:t xml:space="preserve">The term SCP is used in this </w:t>
      </w:r>
      <w:r w:rsidR="00AC14F1">
        <w:rPr>
          <w:rFonts w:ascii="Times New Roman" w:hAnsi="Times New Roman"/>
          <w:lang w:val="en-US"/>
        </w:rPr>
        <w:t>contribution</w:t>
      </w:r>
      <w:r w:rsidRPr="00F320FE">
        <w:rPr>
          <w:rFonts w:ascii="Times New Roman" w:hAnsi="Times New Roman"/>
          <w:lang w:val="en-US"/>
        </w:rPr>
        <w:t xml:space="preserve"> in a generic sense to imply an element in the network that runs the LNP application</w:t>
      </w:r>
      <w:r w:rsidR="006776E6">
        <w:rPr>
          <w:rFonts w:ascii="Times New Roman" w:hAnsi="Times New Roman"/>
          <w:lang w:val="en-US"/>
        </w:rPr>
        <w:t xml:space="preserve"> (and possibly other applications such as GTT)</w:t>
      </w:r>
      <w:r w:rsidRPr="00F320FE">
        <w:rPr>
          <w:rFonts w:ascii="Times New Roman" w:hAnsi="Times New Roman"/>
          <w:lang w:val="en-US"/>
        </w:rPr>
        <w:t xml:space="preserve">.  </w:t>
      </w:r>
      <w:r w:rsidR="006776E6">
        <w:rPr>
          <w:rFonts w:ascii="Times New Roman" w:hAnsi="Times New Roman"/>
          <w:lang w:val="en-US"/>
        </w:rPr>
        <w:t xml:space="preserve">This contribution is not intended to </w:t>
      </w:r>
      <w:r w:rsidRPr="00F320FE">
        <w:rPr>
          <w:rFonts w:ascii="Times New Roman" w:hAnsi="Times New Roman"/>
          <w:lang w:val="en-US"/>
        </w:rPr>
        <w:t>imply any specific platform requirements (e.g., Bellcore's SCP requirements, GR-1280-CORE)</w:t>
      </w:r>
      <w:r>
        <w:rPr>
          <w:rFonts w:ascii="Times New Roman" w:hAnsi="Times New Roman"/>
          <w:lang w:val="en-US"/>
        </w:rPr>
        <w:t xml:space="preserve">.  </w:t>
      </w:r>
    </w:p>
    <w:p w14:paraId="47D9AD80" w14:textId="236FF805" w:rsidR="00624102" w:rsidRDefault="00F320FE" w:rsidP="00F320FE">
      <w:pPr>
        <w:widowControl w:val="0"/>
        <w:rPr>
          <w:rFonts w:ascii="Times New Roman" w:hAnsi="Times New Roman"/>
          <w:lang w:val="en-US"/>
        </w:rPr>
      </w:pPr>
      <w:r>
        <w:rPr>
          <w:rFonts w:ascii="Times New Roman" w:hAnsi="Times New Roman"/>
          <w:lang w:val="en-US"/>
        </w:rPr>
        <w:t>Information about ported subscribers</w:t>
      </w:r>
      <w:r w:rsidR="00624102">
        <w:rPr>
          <w:rFonts w:ascii="Times New Roman" w:hAnsi="Times New Roman"/>
          <w:lang w:val="en-US"/>
        </w:rPr>
        <w:t xml:space="preserve"> and active Thousands-Blocks is made available from the NPAC to LSMSs which in turn make this information </w:t>
      </w:r>
      <w:r w:rsidR="00692898">
        <w:rPr>
          <w:rFonts w:ascii="Times New Roman" w:hAnsi="Times New Roman"/>
          <w:lang w:val="en-US"/>
        </w:rPr>
        <w:t xml:space="preserve">available to </w:t>
      </w:r>
      <w:r>
        <w:rPr>
          <w:rFonts w:ascii="Times New Roman" w:hAnsi="Times New Roman"/>
          <w:lang w:val="en-US"/>
        </w:rPr>
        <w:t xml:space="preserve">SCPs </w:t>
      </w:r>
      <w:r w:rsidR="00AC14F1">
        <w:rPr>
          <w:rFonts w:ascii="Times New Roman" w:hAnsi="Times New Roman"/>
          <w:lang w:val="en-US"/>
        </w:rPr>
        <w:t xml:space="preserve">(typically via a local NPDB) </w:t>
      </w:r>
      <w:r>
        <w:rPr>
          <w:rFonts w:ascii="Times New Roman" w:hAnsi="Times New Roman"/>
          <w:lang w:val="en-US"/>
        </w:rPr>
        <w:t xml:space="preserve">supporting the LNP Application </w:t>
      </w:r>
    </w:p>
    <w:p w14:paraId="2D767C57" w14:textId="715260BF" w:rsidR="00F320FE" w:rsidRDefault="00C32BD4" w:rsidP="00F320FE">
      <w:pPr>
        <w:widowControl w:val="0"/>
        <w:rPr>
          <w:rFonts w:ascii="Times New Roman" w:hAnsi="Times New Roman"/>
          <w:lang w:val="en-US"/>
        </w:rPr>
      </w:pPr>
      <w:r>
        <w:rPr>
          <w:rFonts w:ascii="Times New Roman" w:hAnsi="Times New Roman"/>
          <w:lang w:val="en-US"/>
        </w:rPr>
        <w:t>The LSMS</w:t>
      </w:r>
      <w:r w:rsidR="00F320FE">
        <w:rPr>
          <w:rFonts w:ascii="Times New Roman" w:hAnsi="Times New Roman"/>
          <w:lang w:val="en-US"/>
        </w:rPr>
        <w:t xml:space="preserve"> function may be part of the SCP LNP </w:t>
      </w:r>
      <w:r w:rsidR="0048513F">
        <w:rPr>
          <w:rFonts w:ascii="Times New Roman" w:hAnsi="Times New Roman"/>
          <w:lang w:val="en-US"/>
        </w:rPr>
        <w:t>Application or</w:t>
      </w:r>
      <w:r w:rsidR="00F320FE">
        <w:rPr>
          <w:rFonts w:ascii="Times New Roman" w:hAnsi="Times New Roman"/>
          <w:lang w:val="en-US"/>
        </w:rPr>
        <w:t xml:space="preserve"> may reside elsewhere.  A single </w:t>
      </w:r>
      <w:r>
        <w:rPr>
          <w:rFonts w:ascii="Times New Roman" w:hAnsi="Times New Roman"/>
          <w:lang w:val="en-US"/>
        </w:rPr>
        <w:t>LS</w:t>
      </w:r>
      <w:r w:rsidR="00F320FE">
        <w:rPr>
          <w:rFonts w:ascii="Times New Roman" w:hAnsi="Times New Roman"/>
          <w:lang w:val="en-US"/>
        </w:rPr>
        <w:t xml:space="preserve">MS may support multiple SCPs.  A provider may also use more than one </w:t>
      </w:r>
      <w:r>
        <w:rPr>
          <w:rFonts w:ascii="Times New Roman" w:hAnsi="Times New Roman"/>
          <w:lang w:val="en-US"/>
        </w:rPr>
        <w:t>LSMS</w:t>
      </w:r>
      <w:r w:rsidR="00F320FE">
        <w:rPr>
          <w:rFonts w:ascii="Times New Roman" w:hAnsi="Times New Roman"/>
          <w:lang w:val="en-US"/>
        </w:rPr>
        <w:t xml:space="preserve"> to serve a given SCP</w:t>
      </w:r>
      <w:r w:rsidR="00EC780F">
        <w:rPr>
          <w:rFonts w:ascii="Times New Roman" w:hAnsi="Times New Roman"/>
          <w:lang w:val="en-US"/>
        </w:rPr>
        <w:t xml:space="preserve"> LNP Function</w:t>
      </w:r>
      <w:r w:rsidR="00F320FE">
        <w:rPr>
          <w:rFonts w:ascii="Times New Roman" w:hAnsi="Times New Roman"/>
          <w:lang w:val="en-US"/>
        </w:rPr>
        <w:t xml:space="preserve"> in order to provide greater reliability.  Specific configurations between </w:t>
      </w:r>
      <w:r>
        <w:rPr>
          <w:rFonts w:ascii="Times New Roman" w:hAnsi="Times New Roman"/>
          <w:lang w:val="en-US"/>
        </w:rPr>
        <w:t>LS</w:t>
      </w:r>
      <w:r w:rsidR="00F320FE">
        <w:rPr>
          <w:rFonts w:ascii="Times New Roman" w:hAnsi="Times New Roman"/>
          <w:lang w:val="en-US"/>
        </w:rPr>
        <w:t>MS systems</w:t>
      </w:r>
      <w:r>
        <w:rPr>
          <w:rFonts w:ascii="Times New Roman" w:hAnsi="Times New Roman"/>
          <w:lang w:val="en-US"/>
        </w:rPr>
        <w:t xml:space="preserve"> and </w:t>
      </w:r>
      <w:r w:rsidR="00F320FE">
        <w:rPr>
          <w:rFonts w:ascii="Times New Roman" w:hAnsi="Times New Roman"/>
          <w:lang w:val="en-US"/>
        </w:rPr>
        <w:t>LNP SCPs</w:t>
      </w:r>
      <w:r w:rsidR="00EC780F">
        <w:rPr>
          <w:rFonts w:ascii="Times New Roman" w:hAnsi="Times New Roman"/>
          <w:lang w:val="en-US"/>
        </w:rPr>
        <w:t xml:space="preserve"> </w:t>
      </w:r>
      <w:r w:rsidR="00F320FE">
        <w:rPr>
          <w:rFonts w:ascii="Times New Roman" w:hAnsi="Times New Roman"/>
          <w:lang w:val="en-US"/>
        </w:rPr>
        <w:t>are up to each individual service provider.  The following diagram</w:t>
      </w:r>
      <w:r w:rsidR="00EC780F">
        <w:rPr>
          <w:rFonts w:ascii="Times New Roman" w:hAnsi="Times New Roman"/>
          <w:lang w:val="en-US"/>
        </w:rPr>
        <w:t xml:space="preserve"> illustrates</w:t>
      </w:r>
      <w:r w:rsidR="00F320FE">
        <w:rPr>
          <w:rFonts w:ascii="Times New Roman" w:hAnsi="Times New Roman"/>
          <w:lang w:val="en-US"/>
        </w:rPr>
        <w:t xml:space="preserve"> </w:t>
      </w:r>
      <w:r w:rsidR="00EC780F">
        <w:rPr>
          <w:rFonts w:ascii="Times New Roman" w:hAnsi="Times New Roman"/>
          <w:lang w:val="en-US"/>
        </w:rPr>
        <w:t>two different configurations by which a service provider’s switching systems may utilize</w:t>
      </w:r>
      <w:r w:rsidR="00206BD4">
        <w:rPr>
          <w:rFonts w:ascii="Times New Roman" w:hAnsi="Times New Roman"/>
          <w:lang w:val="en-US"/>
        </w:rPr>
        <w:t xml:space="preserve"> for</w:t>
      </w:r>
      <w:r w:rsidR="00EC780F">
        <w:rPr>
          <w:rFonts w:ascii="Times New Roman" w:hAnsi="Times New Roman"/>
          <w:lang w:val="en-US"/>
        </w:rPr>
        <w:t xml:space="preserve"> </w:t>
      </w:r>
      <w:r w:rsidR="00F320FE">
        <w:rPr>
          <w:rFonts w:ascii="Times New Roman" w:hAnsi="Times New Roman"/>
          <w:lang w:val="en-US"/>
        </w:rPr>
        <w:t xml:space="preserve">NPAC </w:t>
      </w:r>
      <w:r w:rsidR="00EC780F">
        <w:rPr>
          <w:rFonts w:ascii="Times New Roman" w:hAnsi="Times New Roman"/>
          <w:lang w:val="en-US"/>
        </w:rPr>
        <w:t>sourced data</w:t>
      </w:r>
      <w:r w:rsidR="00F320FE">
        <w:rPr>
          <w:rFonts w:ascii="Times New Roman" w:hAnsi="Times New Roman"/>
          <w:lang w:val="en-US"/>
        </w:rPr>
        <w:t xml:space="preserve">.  </w:t>
      </w:r>
    </w:p>
    <w:p w14:paraId="7FC61F6E" w14:textId="7D74F4DB" w:rsidR="00F320FE" w:rsidRDefault="00624102" w:rsidP="00F320FE">
      <w:pPr>
        <w:widowControl w:val="0"/>
        <w:rPr>
          <w:rFonts w:ascii="Times New Roman" w:hAnsi="Times New Roman"/>
          <w:lang w:val="en-US"/>
        </w:rPr>
      </w:pPr>
      <w:r w:rsidRPr="00624102">
        <w:rPr>
          <w:rFonts w:ascii="Times New Roman" w:hAnsi="Times New Roman"/>
          <w:noProof/>
          <w:lang w:val="en-US"/>
        </w:rPr>
        <w:lastRenderedPageBreak/>
        <w:drawing>
          <wp:inline distT="0" distB="0" distL="0" distR="0" wp14:anchorId="0AE2655B" wp14:editId="5EBFF04C">
            <wp:extent cx="3304700" cy="3154680"/>
            <wp:effectExtent l="0" t="0" r="0" b="7620"/>
            <wp:docPr id="920094099" name="Picture 1" descr="A diagram of 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94099" name="Picture 1" descr="A diagram of a process"/>
                    <pic:cNvPicPr/>
                  </pic:nvPicPr>
                  <pic:blipFill>
                    <a:blip r:embed="rId10"/>
                    <a:stretch>
                      <a:fillRect/>
                    </a:stretch>
                  </pic:blipFill>
                  <pic:spPr>
                    <a:xfrm>
                      <a:off x="0" y="0"/>
                      <a:ext cx="3379196" cy="3225794"/>
                    </a:xfrm>
                    <a:prstGeom prst="rect">
                      <a:avLst/>
                    </a:prstGeom>
                  </pic:spPr>
                </pic:pic>
              </a:graphicData>
            </a:graphic>
          </wp:inline>
        </w:drawing>
      </w:r>
    </w:p>
    <w:p w14:paraId="369B3268" w14:textId="77777777" w:rsidR="00624102" w:rsidRDefault="00624102" w:rsidP="006026CC">
      <w:pPr>
        <w:widowControl w:val="0"/>
        <w:spacing w:before="240"/>
        <w:rPr>
          <w:rFonts w:ascii="Times New Roman" w:hAnsi="Times New Roman"/>
          <w:u w:val="single"/>
          <w:lang w:val="en-US"/>
        </w:rPr>
      </w:pPr>
    </w:p>
    <w:p w14:paraId="6AE8C646" w14:textId="77777777" w:rsidR="00624102" w:rsidRDefault="00624102" w:rsidP="006026CC">
      <w:pPr>
        <w:widowControl w:val="0"/>
        <w:spacing w:before="240"/>
        <w:rPr>
          <w:rFonts w:ascii="Times New Roman" w:hAnsi="Times New Roman"/>
          <w:u w:val="single"/>
          <w:lang w:val="en-US"/>
        </w:rPr>
      </w:pPr>
    </w:p>
    <w:p w14:paraId="5F5AFFD3" w14:textId="7AE98037" w:rsidR="006026CC" w:rsidRDefault="006026CC" w:rsidP="006026CC">
      <w:pPr>
        <w:widowControl w:val="0"/>
        <w:spacing w:before="240"/>
        <w:rPr>
          <w:rFonts w:ascii="Times New Roman" w:hAnsi="Times New Roman"/>
          <w:lang w:val="en-US"/>
        </w:rPr>
      </w:pPr>
      <w:r>
        <w:rPr>
          <w:rFonts w:ascii="Times New Roman" w:hAnsi="Times New Roman"/>
          <w:u w:val="single"/>
          <w:lang w:val="en-US"/>
        </w:rPr>
        <w:t>General assumption for supporting LNP Queries</w:t>
      </w:r>
    </w:p>
    <w:p w14:paraId="4B3D2F36" w14:textId="7670177F" w:rsidR="006026CC" w:rsidRDefault="006026CC" w:rsidP="006026CC">
      <w:pPr>
        <w:widowControl w:val="0"/>
        <w:rPr>
          <w:rFonts w:ascii="Times New Roman" w:hAnsi="Times New Roman"/>
          <w:lang w:val="en-US"/>
        </w:rPr>
      </w:pPr>
      <w:r>
        <w:rPr>
          <w:rFonts w:ascii="Times New Roman" w:hAnsi="Times New Roman"/>
          <w:lang w:val="en-US"/>
        </w:rPr>
        <w:t>When a customer ports their service to a different service provider, while retaining their TN, the two service providers (old and new) supply information to the NPAC</w:t>
      </w:r>
      <w:r w:rsidR="00624102">
        <w:rPr>
          <w:rFonts w:ascii="Times New Roman" w:hAnsi="Times New Roman"/>
          <w:lang w:val="en-US"/>
        </w:rPr>
        <w:t>.</w:t>
      </w:r>
    </w:p>
    <w:p w14:paraId="332CB1D7" w14:textId="0CB16A6F" w:rsidR="00624102" w:rsidRDefault="006776E6" w:rsidP="006776E6">
      <w:pPr>
        <w:rPr>
          <w:rFonts w:ascii="Times New Roman" w:hAnsi="Times New Roman"/>
          <w:lang w:val="en-US"/>
        </w:rPr>
      </w:pPr>
      <w:r>
        <w:rPr>
          <w:rFonts w:ascii="Times New Roman" w:hAnsi="Times New Roman"/>
          <w:lang w:val="en-US"/>
        </w:rPr>
        <w:t xml:space="preserve">The SCP LNP Application will look up the dialed </w:t>
      </w:r>
      <w:r w:rsidR="0048513F">
        <w:rPr>
          <w:rFonts w:ascii="Times New Roman" w:hAnsi="Times New Roman"/>
          <w:lang w:val="en-US"/>
        </w:rPr>
        <w:t>T</w:t>
      </w:r>
      <w:r>
        <w:rPr>
          <w:rFonts w:ascii="Times New Roman" w:hAnsi="Times New Roman"/>
          <w:lang w:val="en-US"/>
        </w:rPr>
        <w:t>N typically from within a</w:t>
      </w:r>
      <w:r w:rsidR="00206BD4">
        <w:rPr>
          <w:rFonts w:ascii="Times New Roman" w:hAnsi="Times New Roman"/>
          <w:lang w:val="en-US"/>
        </w:rPr>
        <w:t xml:space="preserve"> local</w:t>
      </w:r>
      <w:r>
        <w:rPr>
          <w:rFonts w:ascii="Times New Roman" w:hAnsi="Times New Roman"/>
          <w:lang w:val="en-US"/>
        </w:rPr>
        <w:t xml:space="preserve"> database that is populated by a feed from an LSMS, and if the number has been ported, the SCP will return a response including a Location Routing Number (LRN) of the recipient switch</w:t>
      </w:r>
      <w:r w:rsidR="00624102">
        <w:rPr>
          <w:rFonts w:ascii="Times New Roman" w:hAnsi="Times New Roman"/>
          <w:lang w:val="en-US"/>
        </w:rPr>
        <w:t xml:space="preserve"> (i.e., switch hosting the ported number)</w:t>
      </w:r>
      <w:r>
        <w:rPr>
          <w:rFonts w:ascii="Times New Roman" w:hAnsi="Times New Roman"/>
          <w:lang w:val="en-US"/>
        </w:rPr>
        <w:t>.  When the switch receives the LRN</w:t>
      </w:r>
      <w:r w:rsidR="00692898">
        <w:rPr>
          <w:rFonts w:ascii="Times New Roman" w:hAnsi="Times New Roman"/>
          <w:lang w:val="en-US"/>
        </w:rPr>
        <w:t xml:space="preserve"> (from the LNP “dip”)</w:t>
      </w:r>
      <w:r>
        <w:rPr>
          <w:rFonts w:ascii="Times New Roman" w:hAnsi="Times New Roman"/>
          <w:lang w:val="en-US"/>
        </w:rPr>
        <w:t xml:space="preserve">, the LRN will be used to route the call to its correct destination.  </w:t>
      </w:r>
    </w:p>
    <w:p w14:paraId="5313F075" w14:textId="4EC92C33" w:rsidR="006776E6" w:rsidRDefault="00624102" w:rsidP="006776E6">
      <w:pPr>
        <w:rPr>
          <w:rFonts w:ascii="Times New Roman" w:hAnsi="Times New Roman"/>
        </w:rPr>
      </w:pPr>
      <w:r>
        <w:rPr>
          <w:rFonts w:ascii="Times New Roman" w:hAnsi="Times New Roman"/>
          <w:lang w:val="en-US"/>
        </w:rPr>
        <w:t>In a legacy switching architecture, t</w:t>
      </w:r>
      <w:r w:rsidR="006776E6">
        <w:rPr>
          <w:rFonts w:ascii="Times New Roman" w:hAnsi="Times New Roman"/>
          <w:lang w:val="en-US"/>
        </w:rPr>
        <w:t xml:space="preserve">he switch will use the received LRN to populate the ISUP IAM's Called Party Number parameter.  The actual dialed digits (plus implied Area Code) are placed in the Generic Address Parameter (GAP) of the ISUP IAM.  </w:t>
      </w:r>
    </w:p>
    <w:p w14:paraId="17FA2180" w14:textId="0FBA7F9B" w:rsidR="00E56581" w:rsidRDefault="00E56581" w:rsidP="00E56581">
      <w:pPr>
        <w:widowControl w:val="0"/>
        <w:rPr>
          <w:rFonts w:ascii="Times New Roman" w:hAnsi="Times New Roman"/>
          <w:lang w:val="en-US"/>
        </w:rPr>
      </w:pPr>
      <w:r>
        <w:rPr>
          <w:rFonts w:ascii="Times New Roman" w:hAnsi="Times New Roman"/>
          <w:lang w:val="en-US"/>
        </w:rPr>
        <w:t xml:space="preserve">Queries for non-ported TNs will cause the SCP to return the actual dialed TN and not an LRN.  In this case, the SSP </w:t>
      </w:r>
      <w:r w:rsidR="007B0F46">
        <w:rPr>
          <w:rFonts w:ascii="Times New Roman" w:hAnsi="Times New Roman"/>
          <w:lang w:val="en-US"/>
        </w:rPr>
        <w:t xml:space="preserve">(switch) </w:t>
      </w:r>
      <w:r>
        <w:rPr>
          <w:rFonts w:ascii="Times New Roman" w:hAnsi="Times New Roman"/>
          <w:lang w:val="en-US"/>
        </w:rPr>
        <w:t xml:space="preserve">will route the call based on analysis of the dialed TN. The SCP LNP Application need not know whether the SSP generating the LNP query is the originating switch, an intermediate/tandem switch, or a terminating/donor switch. </w:t>
      </w:r>
    </w:p>
    <w:p w14:paraId="197F3F33" w14:textId="77777777" w:rsidR="007B0F46" w:rsidRDefault="007B0F46" w:rsidP="002D6EAD">
      <w:pPr>
        <w:widowControl w:val="0"/>
        <w:rPr>
          <w:rFonts w:ascii="Times New Roman" w:hAnsi="Times New Roman"/>
          <w:b/>
          <w:bCs/>
          <w:lang w:val="en-US"/>
        </w:rPr>
      </w:pPr>
    </w:p>
    <w:p w14:paraId="6EE0C78B" w14:textId="77777777" w:rsidR="007B0F46" w:rsidRDefault="007B0F46" w:rsidP="002D6EAD">
      <w:pPr>
        <w:widowControl w:val="0"/>
        <w:rPr>
          <w:rFonts w:ascii="Times New Roman" w:hAnsi="Times New Roman"/>
          <w:b/>
          <w:bCs/>
          <w:lang w:val="en-US"/>
        </w:rPr>
      </w:pPr>
    </w:p>
    <w:p w14:paraId="100C3866" w14:textId="198A96D5" w:rsidR="00627DE1" w:rsidRDefault="002D6EAD" w:rsidP="0042532B">
      <w:pPr>
        <w:widowControl w:val="0"/>
        <w:ind w:left="1134" w:hanging="1134"/>
        <w:rPr>
          <w:rFonts w:ascii="Times New Roman" w:hAnsi="Times New Roman"/>
          <w:b/>
          <w:bCs/>
          <w:lang w:val="en-US"/>
        </w:rPr>
      </w:pPr>
      <w:r w:rsidRPr="002D6EAD">
        <w:rPr>
          <w:rFonts w:ascii="Times New Roman" w:hAnsi="Times New Roman"/>
          <w:b/>
          <w:bCs/>
          <w:lang w:val="en-US"/>
        </w:rPr>
        <w:lastRenderedPageBreak/>
        <w:t>Issue</w:t>
      </w:r>
      <w:r w:rsidR="00C8603C">
        <w:rPr>
          <w:rFonts w:ascii="Times New Roman" w:hAnsi="Times New Roman"/>
          <w:b/>
          <w:bCs/>
          <w:lang w:val="en-US"/>
        </w:rPr>
        <w:t xml:space="preserve"> 1:  </w:t>
      </w:r>
      <w:r w:rsidR="0042532B">
        <w:rPr>
          <w:rFonts w:ascii="Times New Roman" w:hAnsi="Times New Roman"/>
          <w:b/>
          <w:bCs/>
          <w:lang w:val="en-US"/>
        </w:rPr>
        <w:tab/>
      </w:r>
      <w:r w:rsidR="00C8603C">
        <w:rPr>
          <w:rFonts w:ascii="Times New Roman" w:hAnsi="Times New Roman"/>
          <w:b/>
          <w:bCs/>
          <w:lang w:val="en-US"/>
        </w:rPr>
        <w:t>Testing LSMSs to Ensure Proper Configuration to Receive and Process Thousands-Block Records</w:t>
      </w:r>
    </w:p>
    <w:p w14:paraId="0F5BCF0B" w14:textId="77777777" w:rsidR="007B0F46" w:rsidRDefault="002D6EAD" w:rsidP="007B0F46">
      <w:pPr>
        <w:widowControl w:val="0"/>
        <w:rPr>
          <w:rFonts w:ascii="Times New Roman" w:hAnsi="Times New Roman"/>
          <w:lang w:val="en-US"/>
        </w:rPr>
      </w:pPr>
      <w:r>
        <w:rPr>
          <w:rFonts w:ascii="Times New Roman" w:hAnsi="Times New Roman"/>
          <w:lang w:val="en-US"/>
        </w:rPr>
        <w:t>Pre</w:t>
      </w:r>
      <w:r w:rsidR="0048513F">
        <w:rPr>
          <w:rFonts w:ascii="Times New Roman" w:hAnsi="Times New Roman"/>
          <w:lang w:val="en-US"/>
        </w:rPr>
        <w:t>-</w:t>
      </w:r>
      <w:r>
        <w:rPr>
          <w:rFonts w:ascii="Times New Roman" w:hAnsi="Times New Roman"/>
          <w:lang w:val="en-US"/>
        </w:rPr>
        <w:t>Thousands-Block Pooling, the set of data which must be populated in the</w:t>
      </w:r>
      <w:r w:rsidR="007B0F46">
        <w:rPr>
          <w:rFonts w:ascii="Times New Roman" w:hAnsi="Times New Roman"/>
          <w:lang w:val="en-US"/>
        </w:rPr>
        <w:t xml:space="preserve"> LSMS consists of </w:t>
      </w:r>
      <w:r w:rsidR="007B0F46" w:rsidRPr="007B0F46">
        <w:rPr>
          <w:rFonts w:ascii="Times New Roman" w:hAnsi="Times New Roman"/>
          <w:lang w:val="en-US"/>
        </w:rPr>
        <w:t xml:space="preserve">individual ported TN record (each instance is called a subscription version).  </w:t>
      </w:r>
    </w:p>
    <w:p w14:paraId="54C3A2B6" w14:textId="53D78DC5" w:rsidR="00EA6A14" w:rsidRDefault="007B0F46" w:rsidP="00EA6A14">
      <w:pPr>
        <w:widowControl w:val="0"/>
        <w:rPr>
          <w:rFonts w:ascii="Times New Roman" w:hAnsi="Times New Roman"/>
          <w:lang w:val="en-US"/>
        </w:rPr>
      </w:pPr>
      <w:r>
        <w:rPr>
          <w:rFonts w:ascii="Times New Roman" w:hAnsi="Times New Roman"/>
          <w:lang w:val="en-US"/>
        </w:rPr>
        <w:t>T</w:t>
      </w:r>
      <w:r w:rsidRPr="007B0F46">
        <w:rPr>
          <w:rFonts w:ascii="Times New Roman" w:hAnsi="Times New Roman"/>
          <w:lang w:val="en-US"/>
        </w:rPr>
        <w:t>he NPAC SMS issues an M-CREATE for the subscriptionVersion to each of the Local SMSs, that is accepting downloads for the NPA-NXX of the subscriptionVersion.  For the XML interface, SVCD – SVCreateDownload.</w:t>
      </w:r>
      <w:r w:rsidR="002D6EAD">
        <w:rPr>
          <w:rFonts w:ascii="Times New Roman" w:hAnsi="Times New Roman"/>
          <w:lang w:val="en-US"/>
        </w:rPr>
        <w:t xml:space="preserve"> </w:t>
      </w:r>
      <w:r>
        <w:rPr>
          <w:rFonts w:ascii="Times New Roman" w:hAnsi="Times New Roman"/>
          <w:lang w:val="en-US"/>
        </w:rPr>
        <w:t xml:space="preserve"> See Appendix A and note </w:t>
      </w:r>
      <w:r w:rsidR="00206BD4">
        <w:rPr>
          <w:rFonts w:ascii="Times New Roman" w:hAnsi="Times New Roman"/>
          <w:lang w:val="en-US"/>
        </w:rPr>
        <w:t xml:space="preserve">that </w:t>
      </w:r>
      <w:r>
        <w:rPr>
          <w:rFonts w:ascii="Times New Roman" w:hAnsi="Times New Roman"/>
          <w:lang w:val="en-US"/>
        </w:rPr>
        <w:t>th</w:t>
      </w:r>
      <w:r w:rsidR="00206BD4">
        <w:rPr>
          <w:rFonts w:ascii="Times New Roman" w:hAnsi="Times New Roman"/>
          <w:lang w:val="en-US"/>
        </w:rPr>
        <w:t xml:space="preserve">e </w:t>
      </w:r>
      <w:r>
        <w:rPr>
          <w:rFonts w:ascii="Times New Roman" w:hAnsi="Times New Roman"/>
          <w:lang w:val="en-US"/>
        </w:rPr>
        <w:t>LNPtype</w:t>
      </w:r>
      <w:r w:rsidR="00EA6A14">
        <w:rPr>
          <w:rFonts w:ascii="Times New Roman" w:hAnsi="Times New Roman"/>
          <w:lang w:val="en-US"/>
        </w:rPr>
        <w:t xml:space="preserve"> </w:t>
      </w:r>
      <w:r w:rsidR="00206BD4">
        <w:rPr>
          <w:rFonts w:ascii="Times New Roman" w:hAnsi="Times New Roman"/>
          <w:lang w:val="en-US"/>
        </w:rPr>
        <w:t xml:space="preserve">is </w:t>
      </w:r>
      <w:r w:rsidR="00EA6A14">
        <w:rPr>
          <w:rFonts w:ascii="Times New Roman" w:hAnsi="Times New Roman"/>
          <w:lang w:val="en-US"/>
        </w:rPr>
        <w:t>equal</w:t>
      </w:r>
      <w:r w:rsidR="0042532B">
        <w:rPr>
          <w:rFonts w:ascii="Times New Roman" w:hAnsi="Times New Roman"/>
          <w:lang w:val="en-US"/>
        </w:rPr>
        <w:t xml:space="preserve"> to</w:t>
      </w:r>
      <w:r w:rsidR="00EA6A14">
        <w:rPr>
          <w:rFonts w:ascii="Times New Roman" w:hAnsi="Times New Roman"/>
          <w:lang w:val="en-US"/>
        </w:rPr>
        <w:t xml:space="preserve"> “</w:t>
      </w:r>
      <w:r w:rsidR="00EA6A14" w:rsidRPr="00EA6A14">
        <w:rPr>
          <w:rFonts w:ascii="Times New Roman" w:hAnsi="Times New Roman"/>
          <w:lang w:val="en-US"/>
        </w:rPr>
        <w:t>LSPP"</w:t>
      </w:r>
      <w:r w:rsidR="00EA6A14">
        <w:rPr>
          <w:rFonts w:ascii="Times New Roman" w:hAnsi="Times New Roman"/>
          <w:lang w:val="en-US"/>
        </w:rPr>
        <w:t xml:space="preserve"> or </w:t>
      </w:r>
      <w:r w:rsidR="00EA6A14" w:rsidRPr="00EA6A14">
        <w:rPr>
          <w:rFonts w:ascii="Times New Roman" w:hAnsi="Times New Roman"/>
          <w:lang w:val="en-US"/>
        </w:rPr>
        <w:t>"LISP"</w:t>
      </w:r>
      <w:r w:rsidR="00EA6A14">
        <w:rPr>
          <w:rFonts w:ascii="Times New Roman" w:hAnsi="Times New Roman"/>
          <w:lang w:val="en-US"/>
        </w:rPr>
        <w:t>.</w:t>
      </w:r>
    </w:p>
    <w:p w14:paraId="07CEBEBB" w14:textId="295621A3" w:rsidR="00EA6A14" w:rsidRPr="00EA6A14" w:rsidRDefault="002D6EAD" w:rsidP="00EA6A14">
      <w:pPr>
        <w:widowControl w:val="0"/>
        <w:rPr>
          <w:rFonts w:ascii="Times New Roman" w:hAnsi="Times New Roman"/>
          <w:lang w:val="en-US"/>
        </w:rPr>
      </w:pPr>
      <w:r w:rsidRPr="00EA6A14">
        <w:rPr>
          <w:rFonts w:ascii="Times New Roman" w:hAnsi="Times New Roman"/>
          <w:lang w:val="en-US"/>
        </w:rPr>
        <w:t>In a Thousands-Block Pooling environment, the LSMSs must support receipt of Thousands-Block record information from the NPAC.</w:t>
      </w:r>
      <w:r w:rsidR="0048513F" w:rsidRPr="00EA6A14">
        <w:rPr>
          <w:rFonts w:ascii="Times New Roman" w:hAnsi="Times New Roman"/>
          <w:lang w:val="en-US"/>
        </w:rPr>
        <w:t xml:space="preserve"> </w:t>
      </w:r>
      <w:r w:rsidR="00EA6A14">
        <w:rPr>
          <w:rFonts w:ascii="Times New Roman" w:hAnsi="Times New Roman"/>
          <w:lang w:val="en-US"/>
        </w:rPr>
        <w:t xml:space="preserve"> </w:t>
      </w:r>
      <w:r w:rsidR="00EA6A14" w:rsidRPr="00EA6A14">
        <w:rPr>
          <w:rFonts w:ascii="Times New Roman" w:hAnsi="Times New Roman"/>
          <w:lang w:val="en-US"/>
        </w:rPr>
        <w:t xml:space="preserve">For </w:t>
      </w:r>
      <w:r w:rsidR="00EA6A14">
        <w:rPr>
          <w:rFonts w:ascii="Times New Roman" w:hAnsi="Times New Roman"/>
          <w:lang w:val="en-US"/>
        </w:rPr>
        <w:t>each T</w:t>
      </w:r>
      <w:r w:rsidR="00EA6A14" w:rsidRPr="00EA6A14">
        <w:rPr>
          <w:rFonts w:ascii="Times New Roman" w:hAnsi="Times New Roman"/>
          <w:lang w:val="en-US"/>
        </w:rPr>
        <w:t>housands-</w:t>
      </w:r>
      <w:r w:rsidR="00EA6A14">
        <w:rPr>
          <w:rFonts w:ascii="Times New Roman" w:hAnsi="Times New Roman"/>
          <w:lang w:val="en-US"/>
        </w:rPr>
        <w:t>B</w:t>
      </w:r>
      <w:r w:rsidR="00EA6A14" w:rsidRPr="00EA6A14">
        <w:rPr>
          <w:rFonts w:ascii="Times New Roman" w:hAnsi="Times New Roman"/>
          <w:lang w:val="en-US"/>
        </w:rPr>
        <w:t>lock</w:t>
      </w:r>
      <w:r w:rsidR="00EA6A14">
        <w:rPr>
          <w:rFonts w:ascii="Times New Roman" w:hAnsi="Times New Roman"/>
          <w:lang w:val="en-US"/>
        </w:rPr>
        <w:t xml:space="preserve"> that is activated</w:t>
      </w:r>
      <w:r w:rsidR="0042532B">
        <w:rPr>
          <w:rFonts w:ascii="Times New Roman" w:hAnsi="Times New Roman"/>
          <w:lang w:val="en-US"/>
        </w:rPr>
        <w:t>,</w:t>
      </w:r>
      <w:r w:rsidR="0042532B">
        <w:rPr>
          <w:rStyle w:val="FootnoteReference"/>
          <w:rFonts w:ascii="Times New Roman" w:hAnsi="Times New Roman"/>
          <w:lang w:val="en-US"/>
        </w:rPr>
        <w:footnoteReference w:id="1"/>
      </w:r>
      <w:r w:rsidR="0042532B">
        <w:rPr>
          <w:rFonts w:ascii="Times New Roman" w:hAnsi="Times New Roman"/>
          <w:lang w:val="en-US"/>
        </w:rPr>
        <w:t xml:space="preserve"> </w:t>
      </w:r>
      <w:r w:rsidR="00EA6A14" w:rsidRPr="00EA6A14">
        <w:rPr>
          <w:rFonts w:ascii="Times New Roman" w:hAnsi="Times New Roman"/>
          <w:lang w:val="en-US"/>
        </w:rPr>
        <w:t xml:space="preserve">there are two </w:t>
      </w:r>
      <w:r w:rsidR="00C8603C">
        <w:rPr>
          <w:rFonts w:ascii="Times New Roman" w:hAnsi="Times New Roman"/>
          <w:lang w:val="en-US"/>
        </w:rPr>
        <w:t>parts to the data</w:t>
      </w:r>
      <w:r w:rsidR="00EA6A14" w:rsidRPr="00EA6A14">
        <w:rPr>
          <w:rFonts w:ascii="Times New Roman" w:hAnsi="Times New Roman"/>
          <w:lang w:val="en-US"/>
        </w:rPr>
        <w:t xml:space="preserve"> from the NPAC to the LSMSs.  The first</w:t>
      </w:r>
      <w:r w:rsidR="00C8603C">
        <w:rPr>
          <w:rFonts w:ascii="Times New Roman" w:hAnsi="Times New Roman"/>
          <w:lang w:val="en-US"/>
        </w:rPr>
        <w:t xml:space="preserve"> part</w:t>
      </w:r>
      <w:r w:rsidR="00EA6A14" w:rsidRPr="00EA6A14">
        <w:rPr>
          <w:rFonts w:ascii="Times New Roman" w:hAnsi="Times New Roman"/>
          <w:lang w:val="en-US"/>
        </w:rPr>
        <w:t xml:space="preserve"> is the “header” portion, called NPA-NXX-X (or “dash-X”), and the second </w:t>
      </w:r>
      <w:r w:rsidR="00C8603C">
        <w:rPr>
          <w:rFonts w:ascii="Times New Roman" w:hAnsi="Times New Roman"/>
          <w:lang w:val="en-US"/>
        </w:rPr>
        <w:t>part</w:t>
      </w:r>
      <w:r w:rsidR="00EA6A14" w:rsidRPr="00EA6A14">
        <w:rPr>
          <w:rFonts w:ascii="Times New Roman" w:hAnsi="Times New Roman"/>
          <w:lang w:val="en-US"/>
        </w:rPr>
        <w:t xml:space="preserve"> is the “detail” portion, called the Number Pool Block.  </w:t>
      </w:r>
    </w:p>
    <w:p w14:paraId="0B91FE54" w14:textId="68553A29" w:rsidR="00EA6A14" w:rsidRPr="00C8603C" w:rsidRDefault="00EA6A14" w:rsidP="00EA6A14">
      <w:pPr>
        <w:widowControl w:val="0"/>
        <w:rPr>
          <w:rFonts w:ascii="Times New Roman" w:hAnsi="Times New Roman"/>
          <w:u w:val="single"/>
          <w:lang w:val="en-US"/>
        </w:rPr>
      </w:pPr>
      <w:r w:rsidRPr="00C8603C">
        <w:rPr>
          <w:rFonts w:ascii="Times New Roman" w:hAnsi="Times New Roman"/>
          <w:u w:val="single"/>
          <w:lang w:val="en-US"/>
        </w:rPr>
        <w:t>NPAC step #1 to send an NPA-NXX-X broadcast message to LSMSs.</w:t>
      </w:r>
    </w:p>
    <w:p w14:paraId="1239CDA6" w14:textId="77777777" w:rsidR="00EA6A14" w:rsidRPr="00EA6A14" w:rsidRDefault="00EA6A14" w:rsidP="00EA6A14">
      <w:pPr>
        <w:widowControl w:val="0"/>
        <w:rPr>
          <w:rFonts w:ascii="Times New Roman" w:hAnsi="Times New Roman"/>
          <w:lang w:val="en-US"/>
        </w:rPr>
      </w:pPr>
      <w:r w:rsidRPr="00EA6A14">
        <w:rPr>
          <w:rFonts w:ascii="Times New Roman" w:hAnsi="Times New Roman"/>
          <w:lang w:val="en-US"/>
        </w:rPr>
        <w:t>The NPAC SMS sends an M-CREATE request for the serviceProvNPA-NXX-X object to all Local SMSs who support the object according to the “NPAC Customer LSMS NPA-NXX-X Indicator” in their service provider profile on the NPAC SMS and are receiving data for the NPA-NXX.  For the XML interface, DXCD – NpaNxxDxCreateDownload. The following attributes are sent in the M-CREATE:</w:t>
      </w:r>
    </w:p>
    <w:p w14:paraId="4E932043" w14:textId="77777777" w:rsidR="00EA6A14" w:rsidRPr="00EA6A14" w:rsidRDefault="00EA6A14" w:rsidP="00C8603C">
      <w:pPr>
        <w:widowControl w:val="0"/>
        <w:spacing w:after="0"/>
        <w:rPr>
          <w:rFonts w:ascii="Times New Roman" w:hAnsi="Times New Roman"/>
          <w:lang w:val="en-US"/>
        </w:rPr>
      </w:pPr>
      <w:r w:rsidRPr="00EA6A14">
        <w:rPr>
          <w:rFonts w:ascii="Times New Roman" w:hAnsi="Times New Roman"/>
          <w:lang w:val="en-US"/>
        </w:rPr>
        <w:t>serviceProvNPA-NXX-X-ID</w:t>
      </w:r>
    </w:p>
    <w:p w14:paraId="7D4984B3" w14:textId="77777777" w:rsidR="00EA6A14" w:rsidRPr="00EA6A14" w:rsidRDefault="00EA6A14" w:rsidP="00C8603C">
      <w:pPr>
        <w:widowControl w:val="0"/>
        <w:spacing w:after="0"/>
        <w:rPr>
          <w:rFonts w:ascii="Times New Roman" w:hAnsi="Times New Roman"/>
          <w:lang w:val="en-US"/>
        </w:rPr>
      </w:pPr>
      <w:r w:rsidRPr="00EA6A14">
        <w:rPr>
          <w:rFonts w:ascii="Times New Roman" w:hAnsi="Times New Roman"/>
          <w:lang w:val="en-US"/>
        </w:rPr>
        <w:t>serviceProvNPA-NXX-X-Value</w:t>
      </w:r>
    </w:p>
    <w:p w14:paraId="0874C97B" w14:textId="77777777" w:rsidR="00EA6A14" w:rsidRPr="00EA6A14" w:rsidRDefault="00EA6A14" w:rsidP="00C8603C">
      <w:pPr>
        <w:widowControl w:val="0"/>
        <w:spacing w:after="0"/>
        <w:rPr>
          <w:rFonts w:ascii="Times New Roman" w:hAnsi="Times New Roman"/>
          <w:lang w:val="en-US"/>
        </w:rPr>
      </w:pPr>
      <w:r w:rsidRPr="00EA6A14">
        <w:rPr>
          <w:rFonts w:ascii="Times New Roman" w:hAnsi="Times New Roman"/>
          <w:lang w:val="en-US"/>
        </w:rPr>
        <w:t>serviceProvNPA-NXX-X-CreationTimeStamp</w:t>
      </w:r>
    </w:p>
    <w:p w14:paraId="0362304E" w14:textId="77777777" w:rsidR="00EA6A14" w:rsidRPr="00EA6A14" w:rsidRDefault="00EA6A14" w:rsidP="00C8603C">
      <w:pPr>
        <w:widowControl w:val="0"/>
        <w:spacing w:after="0"/>
        <w:rPr>
          <w:rFonts w:ascii="Times New Roman" w:hAnsi="Times New Roman"/>
          <w:lang w:val="en-US"/>
        </w:rPr>
      </w:pPr>
      <w:r w:rsidRPr="00EA6A14">
        <w:rPr>
          <w:rFonts w:ascii="Times New Roman" w:hAnsi="Times New Roman"/>
          <w:lang w:val="en-US"/>
        </w:rPr>
        <w:t>serviceProvNPA-NXX-X-EffectiveTimeStamp</w:t>
      </w:r>
    </w:p>
    <w:p w14:paraId="68E3D1C9" w14:textId="77777777" w:rsidR="00EA6A14" w:rsidRPr="00EA6A14" w:rsidRDefault="00EA6A14" w:rsidP="00C8603C">
      <w:pPr>
        <w:widowControl w:val="0"/>
        <w:spacing w:after="0"/>
        <w:rPr>
          <w:rFonts w:ascii="Times New Roman" w:hAnsi="Times New Roman"/>
          <w:lang w:val="en-US"/>
        </w:rPr>
      </w:pPr>
      <w:r w:rsidRPr="00EA6A14">
        <w:rPr>
          <w:rFonts w:ascii="Times New Roman" w:hAnsi="Times New Roman"/>
          <w:lang w:val="en-US"/>
        </w:rPr>
        <w:t>serviceProvNPA-NXX-X-ModifiedTimeStamp</w:t>
      </w:r>
    </w:p>
    <w:p w14:paraId="06F407BB" w14:textId="77777777" w:rsidR="00EA6A14" w:rsidRPr="00EA6A14" w:rsidRDefault="00EA6A14" w:rsidP="00C8603C">
      <w:pPr>
        <w:widowControl w:val="0"/>
        <w:spacing w:after="0"/>
        <w:rPr>
          <w:rFonts w:ascii="Times New Roman" w:hAnsi="Times New Roman"/>
          <w:lang w:val="en-US"/>
        </w:rPr>
      </w:pPr>
      <w:r w:rsidRPr="00EA6A14">
        <w:rPr>
          <w:rFonts w:ascii="Times New Roman" w:hAnsi="Times New Roman"/>
          <w:lang w:val="en-US"/>
        </w:rPr>
        <w:t>serviceProvNPA-NXX-X-DownloadReason</w:t>
      </w:r>
    </w:p>
    <w:p w14:paraId="5AD94023" w14:textId="77777777" w:rsidR="00EA6A14" w:rsidRPr="00EA6A14" w:rsidRDefault="00EA6A14" w:rsidP="00C8603C">
      <w:pPr>
        <w:widowControl w:val="0"/>
        <w:spacing w:after="0"/>
        <w:rPr>
          <w:rFonts w:ascii="Times New Roman" w:hAnsi="Times New Roman"/>
          <w:lang w:val="en-US"/>
        </w:rPr>
      </w:pPr>
    </w:p>
    <w:p w14:paraId="5B7E6930" w14:textId="28A52FD5" w:rsidR="00EA6A14" w:rsidRPr="00C8603C" w:rsidRDefault="00EA6A14" w:rsidP="00EA6A14">
      <w:pPr>
        <w:widowControl w:val="0"/>
        <w:rPr>
          <w:rFonts w:ascii="Times New Roman" w:hAnsi="Times New Roman"/>
          <w:u w:val="single"/>
          <w:lang w:val="en-US"/>
        </w:rPr>
      </w:pPr>
      <w:r w:rsidRPr="00C8603C">
        <w:rPr>
          <w:rFonts w:ascii="Times New Roman" w:hAnsi="Times New Roman"/>
          <w:u w:val="single"/>
          <w:lang w:val="en-US"/>
        </w:rPr>
        <w:t>NPAC step #2 to send a number pool block broadcast message to LSMSs.</w:t>
      </w:r>
    </w:p>
    <w:p w14:paraId="6C6ABE17" w14:textId="77777777" w:rsidR="00EA6A14" w:rsidRPr="00EA6A14" w:rsidRDefault="00EA6A14" w:rsidP="00EA6A14">
      <w:pPr>
        <w:widowControl w:val="0"/>
        <w:rPr>
          <w:rFonts w:ascii="Times New Roman" w:hAnsi="Times New Roman"/>
          <w:lang w:val="en-US"/>
        </w:rPr>
      </w:pPr>
      <w:r w:rsidRPr="00EA6A14">
        <w:rPr>
          <w:rFonts w:ascii="Times New Roman" w:hAnsi="Times New Roman"/>
          <w:lang w:val="en-US"/>
        </w:rPr>
        <w:t>NPAC SMS issues the M-CREATE for the numberPoolBlock to the Local SMS.  For the XML interface, PBCD – NpbCreateDownload.</w:t>
      </w:r>
    </w:p>
    <w:p w14:paraId="105680B3" w14:textId="49D9EAB4" w:rsidR="00EA6A14" w:rsidRPr="00EA6A14" w:rsidRDefault="0042532B" w:rsidP="00EA6A14">
      <w:pPr>
        <w:widowControl w:val="0"/>
        <w:rPr>
          <w:rFonts w:ascii="Times New Roman" w:hAnsi="Times New Roman"/>
          <w:lang w:val="en-US"/>
        </w:rPr>
      </w:pPr>
      <w:r>
        <w:rPr>
          <w:rFonts w:ascii="Times New Roman" w:hAnsi="Times New Roman"/>
          <w:lang w:val="en-US"/>
        </w:rPr>
        <w:t xml:space="preserve">See Appendix A </w:t>
      </w:r>
      <w:r w:rsidR="00D21935">
        <w:rPr>
          <w:rFonts w:ascii="Times New Roman" w:hAnsi="Times New Roman"/>
          <w:lang w:val="en-US"/>
        </w:rPr>
        <w:t>for message details</w:t>
      </w:r>
      <w:r w:rsidR="00206BD4">
        <w:rPr>
          <w:rFonts w:ascii="Times New Roman" w:hAnsi="Times New Roman"/>
          <w:lang w:val="en-US"/>
        </w:rPr>
        <w:t>.</w:t>
      </w:r>
    </w:p>
    <w:p w14:paraId="6193FD6F" w14:textId="77777777" w:rsidR="00EA6A14" w:rsidRPr="00EA6A14" w:rsidRDefault="00EA6A14" w:rsidP="00EA6A14">
      <w:pPr>
        <w:widowControl w:val="0"/>
        <w:rPr>
          <w:rFonts w:ascii="Times New Roman" w:hAnsi="Times New Roman"/>
          <w:lang w:val="en-US"/>
        </w:rPr>
      </w:pPr>
    </w:p>
    <w:p w14:paraId="5ADAD5C4" w14:textId="77777777" w:rsidR="00EA6A14" w:rsidRDefault="00EA6A14" w:rsidP="00EA6A14">
      <w:pPr>
        <w:widowControl w:val="0"/>
        <w:rPr>
          <w:rFonts w:ascii="Times New Roman" w:hAnsi="Times New Roman"/>
          <w:lang w:val="en-US"/>
        </w:rPr>
      </w:pPr>
    </w:p>
    <w:p w14:paraId="7E4665A1" w14:textId="7FAA3272" w:rsidR="0042532B" w:rsidRPr="0042532B" w:rsidRDefault="0042532B" w:rsidP="00EA6A14">
      <w:pPr>
        <w:widowControl w:val="0"/>
        <w:rPr>
          <w:rFonts w:ascii="Times New Roman" w:hAnsi="Times New Roman"/>
          <w:b/>
          <w:bCs/>
          <w:lang w:val="en-US"/>
        </w:rPr>
      </w:pPr>
      <w:r w:rsidRPr="0042532B">
        <w:rPr>
          <w:rFonts w:ascii="Times New Roman" w:hAnsi="Times New Roman"/>
          <w:b/>
          <w:bCs/>
          <w:lang w:val="en-US"/>
        </w:rPr>
        <w:t xml:space="preserve">Issue 2: </w:t>
      </w:r>
      <w:r>
        <w:rPr>
          <w:rFonts w:ascii="Times New Roman" w:hAnsi="Times New Roman"/>
          <w:b/>
          <w:bCs/>
          <w:lang w:val="en-US"/>
        </w:rPr>
        <w:tab/>
      </w:r>
      <w:r w:rsidRPr="0042532B">
        <w:rPr>
          <w:rFonts w:ascii="Times New Roman" w:hAnsi="Times New Roman"/>
          <w:b/>
          <w:bCs/>
          <w:lang w:val="en-US"/>
        </w:rPr>
        <w:t>SCP LNP Application Compatibility with Thousands-Block Pooling</w:t>
      </w:r>
    </w:p>
    <w:p w14:paraId="693D5A7F" w14:textId="1022AE0E" w:rsidR="002D6EAD" w:rsidRDefault="002D6EAD" w:rsidP="00EA6A14">
      <w:pPr>
        <w:widowControl w:val="0"/>
        <w:rPr>
          <w:rFonts w:ascii="Times New Roman" w:hAnsi="Times New Roman"/>
          <w:lang w:val="en-US"/>
        </w:rPr>
      </w:pPr>
      <w:r>
        <w:rPr>
          <w:rFonts w:ascii="Times New Roman" w:hAnsi="Times New Roman"/>
          <w:lang w:val="en-US"/>
        </w:rPr>
        <w:t>The SCP LNP Application</w:t>
      </w:r>
      <w:r w:rsidR="00EC780F">
        <w:rPr>
          <w:rFonts w:ascii="Times New Roman" w:hAnsi="Times New Roman"/>
          <w:lang w:val="en-US"/>
        </w:rPr>
        <w:t xml:space="preserve">s (which </w:t>
      </w:r>
      <w:r w:rsidR="0042532B">
        <w:rPr>
          <w:rFonts w:ascii="Times New Roman" w:hAnsi="Times New Roman"/>
          <w:lang w:val="en-US"/>
        </w:rPr>
        <w:t xml:space="preserve">access locally </w:t>
      </w:r>
      <w:r w:rsidR="00EC780F">
        <w:rPr>
          <w:rFonts w:ascii="Times New Roman" w:hAnsi="Times New Roman"/>
          <w:lang w:val="en-US"/>
        </w:rPr>
        <w:t>store</w:t>
      </w:r>
      <w:r w:rsidR="0042532B">
        <w:rPr>
          <w:rFonts w:ascii="Times New Roman" w:hAnsi="Times New Roman"/>
          <w:lang w:val="en-US"/>
        </w:rPr>
        <w:t xml:space="preserve">d </w:t>
      </w:r>
      <w:r w:rsidR="00EC780F">
        <w:rPr>
          <w:rFonts w:ascii="Times New Roman" w:hAnsi="Times New Roman"/>
          <w:lang w:val="en-US"/>
        </w:rPr>
        <w:t>LSMS data)</w:t>
      </w:r>
      <w:r>
        <w:rPr>
          <w:rFonts w:ascii="Times New Roman" w:hAnsi="Times New Roman"/>
          <w:lang w:val="en-US"/>
        </w:rPr>
        <w:t xml:space="preserve"> must </w:t>
      </w:r>
      <w:r w:rsidR="00EC780F">
        <w:rPr>
          <w:rFonts w:ascii="Times New Roman" w:hAnsi="Times New Roman"/>
          <w:lang w:val="en-US"/>
        </w:rPr>
        <w:t xml:space="preserve">support </w:t>
      </w:r>
      <w:r>
        <w:rPr>
          <w:rFonts w:ascii="Times New Roman" w:hAnsi="Times New Roman"/>
          <w:lang w:val="en-US"/>
        </w:rPr>
        <w:t>Thousands-Block records received from the LSMS</w:t>
      </w:r>
      <w:r w:rsidR="0042532B">
        <w:rPr>
          <w:rFonts w:ascii="Times New Roman" w:hAnsi="Times New Roman"/>
          <w:lang w:val="en-US"/>
        </w:rPr>
        <w:t>.</w:t>
      </w:r>
    </w:p>
    <w:p w14:paraId="3ABEF7F1" w14:textId="77777777" w:rsidR="0042532B" w:rsidRDefault="0042532B" w:rsidP="00EA6A14">
      <w:pPr>
        <w:widowControl w:val="0"/>
        <w:rPr>
          <w:rFonts w:ascii="Times New Roman" w:hAnsi="Times New Roman"/>
          <w:lang w:val="en-US"/>
        </w:rPr>
      </w:pPr>
    </w:p>
    <w:p w14:paraId="22651FD6" w14:textId="21EF9815" w:rsidR="0042532B" w:rsidRPr="0042532B" w:rsidRDefault="0042532B" w:rsidP="00EA6A14">
      <w:pPr>
        <w:widowControl w:val="0"/>
        <w:rPr>
          <w:rFonts w:ascii="Times New Roman" w:hAnsi="Times New Roman"/>
          <w:b/>
          <w:bCs/>
          <w:lang w:val="en-US"/>
        </w:rPr>
      </w:pPr>
      <w:r w:rsidRPr="0042532B">
        <w:rPr>
          <w:rFonts w:ascii="Times New Roman" w:hAnsi="Times New Roman"/>
          <w:b/>
          <w:bCs/>
          <w:lang w:val="en-US"/>
        </w:rPr>
        <w:t>Issue 3:</w:t>
      </w:r>
      <w:r w:rsidRPr="0042532B">
        <w:rPr>
          <w:rFonts w:ascii="Times New Roman" w:hAnsi="Times New Roman"/>
          <w:b/>
          <w:bCs/>
          <w:lang w:val="en-US"/>
        </w:rPr>
        <w:tab/>
        <w:t>GTT Information</w:t>
      </w:r>
    </w:p>
    <w:p w14:paraId="7D9FC408" w14:textId="26B2F71E" w:rsidR="00F320FE" w:rsidRPr="00EC780F" w:rsidRDefault="0048513F" w:rsidP="00EA6A14">
      <w:pPr>
        <w:widowControl w:val="0"/>
        <w:rPr>
          <w:rFonts w:ascii="Times New Roman" w:hAnsi="Times New Roman"/>
          <w:lang w:val="en-US"/>
        </w:rPr>
      </w:pPr>
      <w:r w:rsidRPr="00EC780F">
        <w:rPr>
          <w:rFonts w:ascii="Times New Roman" w:hAnsi="Times New Roman"/>
          <w:lang w:val="en-US"/>
        </w:rPr>
        <w:t xml:space="preserve">Canadian operators may need </w:t>
      </w:r>
      <w:r w:rsidR="00123AA9" w:rsidRPr="00EC780F">
        <w:rPr>
          <w:rFonts w:ascii="Times New Roman" w:hAnsi="Times New Roman"/>
          <w:lang w:val="en-US"/>
        </w:rPr>
        <w:t>to confirm whether existing SCP LNP GTT functions and the GTT distribution process (</w:t>
      </w:r>
      <w:hyperlink r:id="rId11" w:history="1">
        <w:r w:rsidR="00123AA9" w:rsidRPr="00EA6A14">
          <w:t>https://www.cnac.ca/other_codes/ss7/ss7_network_codes.htm</w:t>
        </w:r>
      </w:hyperlink>
      <w:r w:rsidR="00123AA9" w:rsidRPr="00EC780F">
        <w:rPr>
          <w:rFonts w:ascii="Times New Roman" w:hAnsi="Times New Roman"/>
          <w:lang w:val="en-US"/>
        </w:rPr>
        <w:t xml:space="preserve"> ) will continue to work in a Thousands-Block Pooling environment</w:t>
      </w:r>
      <w:r w:rsidR="00EC780F" w:rsidRPr="00EC780F">
        <w:rPr>
          <w:rFonts w:ascii="Times New Roman" w:hAnsi="Times New Roman"/>
          <w:lang w:val="en-US"/>
        </w:rPr>
        <w:t>, and if not, what changes are required.</w:t>
      </w:r>
    </w:p>
    <w:p w14:paraId="5E747D88" w14:textId="1D7C1AB1" w:rsidR="0042532B" w:rsidRDefault="0042532B">
      <w:pPr>
        <w:rPr>
          <w:rFonts w:ascii="Times New Roman" w:hAnsi="Times New Roman"/>
          <w:lang w:val="en-US"/>
        </w:rPr>
      </w:pPr>
      <w:r>
        <w:rPr>
          <w:rFonts w:ascii="Times New Roman" w:hAnsi="Times New Roman"/>
          <w:lang w:val="en-US"/>
        </w:rPr>
        <w:br w:type="page"/>
      </w:r>
    </w:p>
    <w:p w14:paraId="3D18B658" w14:textId="46E55E5B" w:rsidR="00F320FE" w:rsidRPr="0042532B" w:rsidRDefault="0042532B" w:rsidP="00EA6A14">
      <w:pPr>
        <w:widowControl w:val="0"/>
        <w:rPr>
          <w:rFonts w:ascii="Times New Roman" w:hAnsi="Times New Roman"/>
          <w:b/>
          <w:bCs/>
          <w:lang w:val="en-US"/>
        </w:rPr>
      </w:pPr>
      <w:r w:rsidRPr="0042532B">
        <w:rPr>
          <w:rFonts w:ascii="Times New Roman" w:hAnsi="Times New Roman"/>
          <w:b/>
          <w:bCs/>
          <w:lang w:val="en-US"/>
        </w:rPr>
        <w:lastRenderedPageBreak/>
        <w:t>Appendix A</w:t>
      </w:r>
    </w:p>
    <w:p w14:paraId="7E4C2F7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Subscription Version Data</w:t>
      </w:r>
    </w:p>
    <w:p w14:paraId="4BC69AB0" w14:textId="77777777" w:rsidR="0042532B" w:rsidRPr="0042532B" w:rsidRDefault="0042532B" w:rsidP="00AC14F1">
      <w:pPr>
        <w:widowControl w:val="0"/>
        <w:spacing w:after="0"/>
        <w:rPr>
          <w:rFonts w:ascii="Times New Roman" w:hAnsi="Times New Roman"/>
          <w:lang w:val="en-US"/>
        </w:rPr>
      </w:pPr>
    </w:p>
    <w:p w14:paraId="1D29287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For a CMIP-based LSMS, this is the data that is sent.</w:t>
      </w:r>
    </w:p>
    <w:p w14:paraId="4F02C8A8" w14:textId="77777777" w:rsidR="0042532B" w:rsidRPr="0042532B" w:rsidRDefault="0042532B" w:rsidP="00AC14F1">
      <w:pPr>
        <w:widowControl w:val="0"/>
        <w:spacing w:after="0"/>
        <w:rPr>
          <w:rFonts w:ascii="Times New Roman" w:hAnsi="Times New Roman"/>
          <w:lang w:val="en-US"/>
        </w:rPr>
      </w:pPr>
    </w:p>
    <w:p w14:paraId="38D8A3EE"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SubscriptionDownloadData ::= SET OF SEQUENCE {</w:t>
      </w:r>
    </w:p>
    <w:p w14:paraId="6A15C590"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subscription-version-id [0] SubscriptionVersionId,</w:t>
      </w:r>
    </w:p>
    <w:p w14:paraId="604918ED"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subscription-version-tn [1] PhoneNumber OPTIONAL,</w:t>
      </w:r>
    </w:p>
    <w:p w14:paraId="6F4E2059"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subscription-data SubscriptionData</w:t>
      </w:r>
    </w:p>
    <w:p w14:paraId="233BF7E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w:t>
      </w:r>
    </w:p>
    <w:p w14:paraId="4EA17530" w14:textId="77777777" w:rsidR="0042532B" w:rsidRPr="0042532B" w:rsidRDefault="0042532B" w:rsidP="00AC14F1">
      <w:pPr>
        <w:widowControl w:val="0"/>
        <w:spacing w:after="0"/>
        <w:rPr>
          <w:rFonts w:ascii="Times New Roman" w:hAnsi="Times New Roman"/>
          <w:lang w:val="en-US"/>
        </w:rPr>
      </w:pPr>
    </w:p>
    <w:p w14:paraId="23199558"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SubscriptionData ::= SEQUENCE {</w:t>
      </w:r>
    </w:p>
    <w:p w14:paraId="278321D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subscription-lrn [1] LRN OPTIONAL,</w:t>
      </w:r>
    </w:p>
    <w:p w14:paraId="6CB5286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subscription-new-current-sp [2] ServiceProvId OPTIONAL,</w:t>
      </w:r>
    </w:p>
    <w:p w14:paraId="7CDB598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subscription-activation-timestamp [3] GeneralizedTime OPTIONAL,</w:t>
      </w:r>
    </w:p>
    <w:p w14:paraId="0606316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subscription-class-dpc [4] EXPLICIT DPC,</w:t>
      </w:r>
    </w:p>
    <w:p w14:paraId="36A1765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subscription-class-ssn [5] EXPLICIT SSN,</w:t>
      </w:r>
    </w:p>
    <w:p w14:paraId="6B4687A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subscription-lidb-dpc [6] EXPLICIT DPC,</w:t>
      </w:r>
    </w:p>
    <w:p w14:paraId="0BCE0E0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subscription-lidb-ssn [7] EXPLICIT SSN,</w:t>
      </w:r>
    </w:p>
    <w:p w14:paraId="7AFCAA4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subscription-isvm-dpc [8] EXPLICIT DPC,</w:t>
      </w:r>
    </w:p>
    <w:p w14:paraId="4A1C9B0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subscription-isvm-ssn [9] EXPLICIT SSN,</w:t>
      </w:r>
    </w:p>
    <w:p w14:paraId="4673B7CD"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subscription-cnam-dpc [10] EXPLICIT DPC,</w:t>
      </w:r>
    </w:p>
    <w:p w14:paraId="605F1B0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subscription-cnam-ssn [11] EXPLICIT SSN,</w:t>
      </w:r>
    </w:p>
    <w:p w14:paraId="3B9C901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subscription-end-user-location-value [12]</w:t>
      </w:r>
    </w:p>
    <w:p w14:paraId="004FC2A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EndUserLocationValue OPTIONAL,</w:t>
      </w:r>
    </w:p>
    <w:p w14:paraId="0EEC534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subscription-end-user-location-type [13] EndUserLocationType OPTIONAL,</w:t>
      </w:r>
    </w:p>
    <w:p w14:paraId="1B43518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subscription-billing-id [14] BillingId OPTIONAL,</w:t>
      </w:r>
    </w:p>
    <w:p w14:paraId="009BEA5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subscription-lnp-type [15] LNPType,</w:t>
      </w:r>
    </w:p>
    <w:p w14:paraId="7878E08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subscription-download-reason [16] DownloadReason,</w:t>
      </w:r>
    </w:p>
    <w:p w14:paraId="504B1A6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subscription-wsmsc-dpc [17] EXPLICIT DPC OPTIONAL,</w:t>
      </w:r>
    </w:p>
    <w:p w14:paraId="6C40A1A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subscription-wsmsc-ssn       [18] EXPLICIT SSN OPTIONAL,</w:t>
      </w:r>
    </w:p>
    <w:p w14:paraId="068590E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subscription-sv-type            [19] EXPLICIT  SVType OPTIONAL,</w:t>
      </w:r>
    </w:p>
    <w:p w14:paraId="4D13D71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subscription-optional-data    [20] EXPLICIT OptionalData OPTIONAL</w:t>
      </w:r>
    </w:p>
    <w:p w14:paraId="0D2F4E8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w:t>
      </w:r>
    </w:p>
    <w:p w14:paraId="6AE50562" w14:textId="77777777" w:rsidR="0042532B" w:rsidRPr="0042532B" w:rsidRDefault="0042532B" w:rsidP="00AC14F1">
      <w:pPr>
        <w:widowControl w:val="0"/>
        <w:spacing w:after="0"/>
        <w:rPr>
          <w:rFonts w:ascii="Times New Roman" w:hAnsi="Times New Roman"/>
          <w:lang w:val="en-US"/>
        </w:rPr>
      </w:pPr>
    </w:p>
    <w:p w14:paraId="6F0C671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For an XML-based LSMS, this is the data that is sent.</w:t>
      </w:r>
    </w:p>
    <w:p w14:paraId="49DC3CDE"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t>&lt;xs:complexType name="SubscriptionVersionCreateData"&gt;</w:t>
      </w:r>
    </w:p>
    <w:p w14:paraId="2117E43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t>&lt;xs:sequence&gt;</w:t>
      </w:r>
    </w:p>
    <w:p w14:paraId="2C9A19F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name="range_notif_tn_id_info" type="RangeNotifyTnIdInfo"/&gt;</w:t>
      </w:r>
    </w:p>
    <w:p w14:paraId="2EE2333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lastRenderedPageBreak/>
        <w:tab/>
      </w:r>
      <w:r w:rsidRPr="0042532B">
        <w:rPr>
          <w:rFonts w:ascii="Times New Roman" w:hAnsi="Times New Roman"/>
          <w:lang w:val="en-US"/>
        </w:rPr>
        <w:tab/>
      </w:r>
      <w:r w:rsidRPr="0042532B">
        <w:rPr>
          <w:rFonts w:ascii="Times New Roman" w:hAnsi="Times New Roman"/>
          <w:lang w:val="en-US"/>
        </w:rPr>
        <w:tab/>
        <w:t>&lt;xs:element name="svb_lrn" type="Lrn"/&gt;</w:t>
      </w:r>
    </w:p>
    <w:p w14:paraId="36D3270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name="svb_new_sp" type="ServiceProvId"/&gt;</w:t>
      </w:r>
    </w:p>
    <w:p w14:paraId="5D8C5EC0"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name="svb_activation_timestamp" type="xs:dateTime"/&gt;</w:t>
      </w:r>
    </w:p>
    <w:p w14:paraId="6D1BE29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name="svb_class_dpc" type="Dpc" minOccurs="0"/&gt;</w:t>
      </w:r>
    </w:p>
    <w:p w14:paraId="61D0717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name="svb_class_ssn" type="Ssn" minOccurs="0"/&gt;</w:t>
      </w:r>
    </w:p>
    <w:p w14:paraId="149E3F3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name="svb_lidb_dpc" type="Dpc" minOccurs="0"/&gt;</w:t>
      </w:r>
    </w:p>
    <w:p w14:paraId="15EB2DE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name="svb_lidb_ssn" type="Ssn" minOccurs="0"/&gt;</w:t>
      </w:r>
    </w:p>
    <w:p w14:paraId="7A4C5DA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name="svb_isvm_dpc" type="Dpc" minOccurs="0"/&gt;</w:t>
      </w:r>
    </w:p>
    <w:p w14:paraId="5EB23AC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name="svb_isvm_ssn" type="Ssn" minOccurs="0"/&gt;</w:t>
      </w:r>
    </w:p>
    <w:p w14:paraId="76865748"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name="svb_cnam_dpc" type="Dpc" minOccurs="0"/&gt;</w:t>
      </w:r>
    </w:p>
    <w:p w14:paraId="1ACF67A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name="svb_cnam_ssn" type="Ssn" minOccurs="0"/&gt;</w:t>
      </w:r>
    </w:p>
    <w:p w14:paraId="21C9683D"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name="svb_end_user_location_value" type="EndUserLocationValue" minOccurs="0"/&gt;</w:t>
      </w:r>
    </w:p>
    <w:p w14:paraId="46B0A07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name="svb_end_user_location_type" type="EndUserLocationType" minOccurs="0"/&gt;</w:t>
      </w:r>
    </w:p>
    <w:p w14:paraId="0108A078"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name="svb_billing_id" type="BillingId" minOccurs="0"/&gt;</w:t>
      </w:r>
    </w:p>
    <w:p w14:paraId="4300C7A7"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name="sv_lnp_type" type="LNPType"/&gt;</w:t>
      </w:r>
    </w:p>
    <w:p w14:paraId="0FF8240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name="download_reason" type="DownloadReason"/&gt;</w:t>
      </w:r>
    </w:p>
    <w:p w14:paraId="3D8A844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name="svb_wsmsc_dpc" type="Dpc" minOccurs="0"/&gt;</w:t>
      </w:r>
    </w:p>
    <w:p w14:paraId="06021F18"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name="svb_wsmsc_ssn" type="Ssn" minOccurs="0"/&gt;</w:t>
      </w:r>
    </w:p>
    <w:p w14:paraId="1A6F9A2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name="svb_sv_type" type="SVType" minOccurs="0"/&gt;</w:t>
      </w:r>
    </w:p>
    <w:p w14:paraId="4678EFF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name="svb_optional_data" type="OptionalData" minOccurs="0"/&gt;</w:t>
      </w:r>
    </w:p>
    <w:p w14:paraId="289A492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t>&lt;/xs:sequence&gt;</w:t>
      </w:r>
    </w:p>
    <w:p w14:paraId="41F5D52E"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t>&lt;/xs:complexType&gt;</w:t>
      </w:r>
    </w:p>
    <w:p w14:paraId="0F002865" w14:textId="77777777" w:rsidR="0042532B" w:rsidRPr="0042532B" w:rsidRDefault="0042532B" w:rsidP="00AC14F1">
      <w:pPr>
        <w:widowControl w:val="0"/>
        <w:spacing w:after="0"/>
        <w:rPr>
          <w:rFonts w:ascii="Times New Roman" w:hAnsi="Times New Roman"/>
          <w:lang w:val="en-US"/>
        </w:rPr>
      </w:pPr>
    </w:p>
    <w:p w14:paraId="141A66A3" w14:textId="77777777" w:rsidR="0042532B" w:rsidRPr="0042532B" w:rsidRDefault="0042532B" w:rsidP="00AC14F1">
      <w:pPr>
        <w:widowControl w:val="0"/>
        <w:spacing w:after="0"/>
        <w:rPr>
          <w:rFonts w:ascii="Times New Roman" w:hAnsi="Times New Roman"/>
          <w:lang w:val="en-US"/>
        </w:rPr>
      </w:pPr>
    </w:p>
    <w:p w14:paraId="53E03AAE" w14:textId="77777777" w:rsidR="0042532B" w:rsidRPr="0042532B" w:rsidRDefault="0042532B" w:rsidP="00AC14F1">
      <w:pPr>
        <w:widowControl w:val="0"/>
        <w:spacing w:after="0"/>
        <w:rPr>
          <w:rFonts w:ascii="Times New Roman" w:hAnsi="Times New Roman"/>
          <w:lang w:val="en-US"/>
        </w:rPr>
      </w:pPr>
    </w:p>
    <w:p w14:paraId="5C37F947"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w:t>
      </w:r>
    </w:p>
    <w:p w14:paraId="6A63115A" w14:textId="77777777" w:rsidR="0042532B" w:rsidRPr="0042532B" w:rsidRDefault="0042532B" w:rsidP="00AC14F1">
      <w:pPr>
        <w:widowControl w:val="0"/>
        <w:spacing w:after="0"/>
        <w:rPr>
          <w:rFonts w:ascii="Times New Roman" w:hAnsi="Times New Roman"/>
          <w:lang w:val="en-US"/>
        </w:rPr>
      </w:pPr>
    </w:p>
    <w:p w14:paraId="759D8D7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NPA-NXX-X Data</w:t>
      </w:r>
    </w:p>
    <w:p w14:paraId="384A3F3E" w14:textId="77777777" w:rsidR="0042532B" w:rsidRPr="0042532B" w:rsidRDefault="0042532B" w:rsidP="00AC14F1">
      <w:pPr>
        <w:widowControl w:val="0"/>
        <w:spacing w:after="0"/>
        <w:rPr>
          <w:rFonts w:ascii="Times New Roman" w:hAnsi="Times New Roman"/>
          <w:lang w:val="en-US"/>
        </w:rPr>
      </w:pPr>
    </w:p>
    <w:p w14:paraId="1368FBF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For a CMIP-based LSMS, this is the data that is sent.</w:t>
      </w:r>
    </w:p>
    <w:p w14:paraId="3D97601D" w14:textId="77777777" w:rsidR="0042532B" w:rsidRPr="0042532B" w:rsidRDefault="0042532B" w:rsidP="00AC14F1">
      <w:pPr>
        <w:widowControl w:val="0"/>
        <w:spacing w:after="0"/>
        <w:rPr>
          <w:rFonts w:ascii="Times New Roman" w:hAnsi="Times New Roman"/>
          <w:lang w:val="en-US"/>
        </w:rPr>
      </w:pPr>
    </w:p>
    <w:p w14:paraId="734F1E8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NPA-NXX-X-DownloadData ::= SET OF SEQUENCE {</w:t>
      </w:r>
    </w:p>
    <w:p w14:paraId="3D526999"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service-prov-npa-nxx-x-id [0] NPA-NXX-X-ID,</w:t>
      </w:r>
    </w:p>
    <w:p w14:paraId="1DA9DC8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service-prov-npa-nxx-x [1] NPA-NXX-X OPTIONAL,</w:t>
      </w:r>
    </w:p>
    <w:p w14:paraId="187E585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service-prov-npa-nxx-x-effective-timestamp [2] GeneralizedTime OPTIONAL,</w:t>
      </w:r>
    </w:p>
    <w:p w14:paraId="420F38D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service-prov-npa-nxx-x-creation-timestamp [3] GeneralizedTime OPTIONAL,</w:t>
      </w:r>
    </w:p>
    <w:p w14:paraId="5D04CEB9"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service-prov-npa-nxx-x-modified-timestamp [4] GeneralizedTime OPTIONAL,</w:t>
      </w:r>
    </w:p>
    <w:p w14:paraId="1C7B6CA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lastRenderedPageBreak/>
        <w:t xml:space="preserve">    service-prov-npa-nxx-x-download-reason [5] DownloadReason</w:t>
      </w:r>
    </w:p>
    <w:p w14:paraId="4603BCD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w:t>
      </w:r>
    </w:p>
    <w:p w14:paraId="186FBE0D" w14:textId="77777777" w:rsidR="0042532B" w:rsidRPr="0042532B" w:rsidRDefault="0042532B" w:rsidP="00AC14F1">
      <w:pPr>
        <w:widowControl w:val="0"/>
        <w:spacing w:after="0"/>
        <w:rPr>
          <w:rFonts w:ascii="Times New Roman" w:hAnsi="Times New Roman"/>
          <w:lang w:val="en-US"/>
        </w:rPr>
      </w:pPr>
    </w:p>
    <w:p w14:paraId="11DAB29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For an XML-based LSMS, this is the data that is sent.</w:t>
      </w:r>
    </w:p>
    <w:p w14:paraId="0E01473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&lt;xs:complexType name="NpaNxxXData"&gt;</w:t>
      </w:r>
    </w:p>
    <w:p w14:paraId="6215909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t>&lt;xs:sequence&gt;</w:t>
      </w:r>
    </w:p>
    <w:p w14:paraId="705A11D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name="sp_id" type="ServiceProvId"/&gt;</w:t>
      </w:r>
    </w:p>
    <w:p w14:paraId="4A6AEBB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name="npa_nxx_x_id" type="NpaNxxXId"/&gt;</w:t>
      </w:r>
    </w:p>
    <w:p w14:paraId="02E10B4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name="npa_nxx_x_value" type="NpaNxxX"/&gt;</w:t>
      </w:r>
    </w:p>
    <w:p w14:paraId="0E7A165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name="npa_nxx_x_effective_timestamp" type="xs:dateTime"/&gt;</w:t>
      </w:r>
    </w:p>
    <w:p w14:paraId="7CB8750D"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name="npa_nxx_x_creation_timestamp" type="xs:dateTime"/&gt;</w:t>
      </w:r>
    </w:p>
    <w:p w14:paraId="4B6F7C5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name="npa_nxx_x_modified_timestamp" type="xs:dateTime"/&gt;</w:t>
      </w:r>
    </w:p>
    <w:p w14:paraId="0F010E5D"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name="download_reason" type="DownloadReason"/&gt;</w:t>
      </w:r>
    </w:p>
    <w:p w14:paraId="3690BE9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t>&lt;/xs:sequence&gt;</w:t>
      </w:r>
    </w:p>
    <w:p w14:paraId="69EC27D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t>&lt;/xs:complexType&gt;</w:t>
      </w:r>
    </w:p>
    <w:p w14:paraId="23C0D7B8" w14:textId="77777777" w:rsidR="0042532B" w:rsidRPr="0042532B" w:rsidRDefault="0042532B" w:rsidP="00AC14F1">
      <w:pPr>
        <w:widowControl w:val="0"/>
        <w:spacing w:after="0"/>
        <w:rPr>
          <w:rFonts w:ascii="Times New Roman" w:hAnsi="Times New Roman"/>
          <w:lang w:val="en-US"/>
        </w:rPr>
      </w:pPr>
    </w:p>
    <w:p w14:paraId="3820704E"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w:t>
      </w:r>
    </w:p>
    <w:p w14:paraId="4F813E98" w14:textId="77777777" w:rsidR="0042532B" w:rsidRPr="0042532B" w:rsidRDefault="0042532B" w:rsidP="00AC14F1">
      <w:pPr>
        <w:widowControl w:val="0"/>
        <w:spacing w:after="0"/>
        <w:rPr>
          <w:rFonts w:ascii="Times New Roman" w:hAnsi="Times New Roman"/>
          <w:lang w:val="en-US"/>
        </w:rPr>
      </w:pPr>
    </w:p>
    <w:p w14:paraId="2C4B3A6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Number Pool Block Data</w:t>
      </w:r>
    </w:p>
    <w:p w14:paraId="5D0BDAC1" w14:textId="77777777" w:rsidR="0042532B" w:rsidRPr="0042532B" w:rsidRDefault="0042532B" w:rsidP="00AC14F1">
      <w:pPr>
        <w:widowControl w:val="0"/>
        <w:spacing w:after="0"/>
        <w:rPr>
          <w:rFonts w:ascii="Times New Roman" w:hAnsi="Times New Roman"/>
          <w:lang w:val="en-US"/>
        </w:rPr>
      </w:pPr>
    </w:p>
    <w:p w14:paraId="2AD4027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For a CMIP-based LSMS, this is the data that is sent.</w:t>
      </w:r>
    </w:p>
    <w:p w14:paraId="226E8B35" w14:textId="77777777" w:rsidR="0042532B" w:rsidRPr="0042532B" w:rsidRDefault="0042532B" w:rsidP="00AC14F1">
      <w:pPr>
        <w:widowControl w:val="0"/>
        <w:spacing w:after="0"/>
        <w:rPr>
          <w:rFonts w:ascii="Times New Roman" w:hAnsi="Times New Roman"/>
          <w:lang w:val="en-US"/>
        </w:rPr>
      </w:pPr>
    </w:p>
    <w:p w14:paraId="05DF482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NumberPoolBlock-CreateAction ::= SEQUENCE {</w:t>
      </w:r>
    </w:p>
    <w:p w14:paraId="61DF8FC0"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block-npa-nxx-x NPA-NXX-X,</w:t>
      </w:r>
    </w:p>
    <w:p w14:paraId="589AB08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block-holder-sp ServiceProvId,</w:t>
      </w:r>
    </w:p>
    <w:p w14:paraId="417448C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block-lrn LRN,</w:t>
      </w:r>
    </w:p>
    <w:p w14:paraId="251994B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block-class-dpc DPC,</w:t>
      </w:r>
    </w:p>
    <w:p w14:paraId="616A61A7"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block-class-ssn SSN,</w:t>
      </w:r>
    </w:p>
    <w:p w14:paraId="4931409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block-lidb-dpc DPC,</w:t>
      </w:r>
    </w:p>
    <w:p w14:paraId="0187196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block-lidb-ssn SSN,</w:t>
      </w:r>
    </w:p>
    <w:p w14:paraId="36E546C6"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block-isvm-dpc DPC,</w:t>
      </w:r>
    </w:p>
    <w:p w14:paraId="14D8FE0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block-isvm-ssn SSN,</w:t>
      </w:r>
    </w:p>
    <w:p w14:paraId="639677F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block-cnam-dpc DPC,</w:t>
      </w:r>
    </w:p>
    <w:p w14:paraId="1E85DAC9"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block-cnam-ssn SSN,</w:t>
      </w:r>
    </w:p>
    <w:p w14:paraId="10271B80"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block-wsmsc-dpc [0] DPC OPTIONAL,</w:t>
      </w:r>
    </w:p>
    <w:p w14:paraId="4756C61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block-wsmsc-ssn [1] SSN OPTIONAL,</w:t>
      </w:r>
    </w:p>
    <w:p w14:paraId="66FAD40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 xml:space="preserve">    block-sv-type [2]  SVType OPTIONAL,</w:t>
      </w:r>
    </w:p>
    <w:p w14:paraId="3FA4B85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lastRenderedPageBreak/>
        <w:t xml:space="preserve">    block-optional-data [3] OptionalData OPTIONAL</w:t>
      </w:r>
    </w:p>
    <w:p w14:paraId="2D4059AA"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w:t>
      </w:r>
    </w:p>
    <w:p w14:paraId="17271812" w14:textId="77777777" w:rsidR="0042532B" w:rsidRPr="0042532B" w:rsidRDefault="0042532B" w:rsidP="00AC14F1">
      <w:pPr>
        <w:widowControl w:val="0"/>
        <w:spacing w:after="0"/>
        <w:rPr>
          <w:rFonts w:ascii="Times New Roman" w:hAnsi="Times New Roman"/>
          <w:lang w:val="en-US"/>
        </w:rPr>
      </w:pPr>
    </w:p>
    <w:p w14:paraId="51D31C37"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For an XML-based LSMS, this is the data that is sent.</w:t>
      </w:r>
    </w:p>
    <w:p w14:paraId="2AEE543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&lt;xs:complexType name="NumberPoolBlockData"&gt;</w:t>
      </w:r>
    </w:p>
    <w:p w14:paraId="142224A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t>&lt;xs:sequence&gt;</w:t>
      </w:r>
    </w:p>
    <w:p w14:paraId="7CE46CC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name="block_id" type="BlockId"/&gt;</w:t>
      </w:r>
    </w:p>
    <w:p w14:paraId="622F3B1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name="block_dash_x" type="NpaNxxX"/&gt;</w:t>
      </w:r>
    </w:p>
    <w:p w14:paraId="48FB6907"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name="sp_id" type="ServiceProvId"/&gt;</w:t>
      </w:r>
    </w:p>
    <w:p w14:paraId="6FF912CC"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name="svb_activation_timestamp" type="xs:dateTime"/&gt;</w:t>
      </w:r>
    </w:p>
    <w:p w14:paraId="41531378"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name="svb_lrn" type="Lrn"/&gt;</w:t>
      </w:r>
    </w:p>
    <w:p w14:paraId="2B1ECA12"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name="svb_class_dpc" type="Dpc" minOccurs="0"/&gt;</w:t>
      </w:r>
    </w:p>
    <w:p w14:paraId="573AE87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name="svb_class_ssn" type="Ssn" minOccurs="0"/&gt;</w:t>
      </w:r>
    </w:p>
    <w:p w14:paraId="09F4BB21"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name="svb_lidb_dpc" type="Dpc" minOccurs="0"/&gt;</w:t>
      </w:r>
    </w:p>
    <w:p w14:paraId="0CBBA6AD"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name="svb_lidb_ssn" type="Ssn" minOccurs="0"/&gt;</w:t>
      </w:r>
    </w:p>
    <w:p w14:paraId="15F5EB7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name="svb_isvm_dpc" type="Dpc" minOccurs="0"/&gt;</w:t>
      </w:r>
    </w:p>
    <w:p w14:paraId="16577CBE"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name="svb_isvm_ssn" type="Ssn" minOccurs="0"/&gt;</w:t>
      </w:r>
    </w:p>
    <w:p w14:paraId="35593B3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name="svb_cnam_dpc" type="Dpc" minOccurs="0"/&gt;</w:t>
      </w:r>
    </w:p>
    <w:p w14:paraId="3B40D38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name="svb_cnam_ssn" type="Ssn" minOccurs="0"/&gt;</w:t>
      </w:r>
    </w:p>
    <w:p w14:paraId="40FF4D70"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name="svb_wsmsc_dpc" type="Dpc" minOccurs="0"/&gt;</w:t>
      </w:r>
    </w:p>
    <w:p w14:paraId="1D4A9D67"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name="svb_wsmsc_ssn" type="Ssn" minOccurs="0"/&gt;</w:t>
      </w:r>
    </w:p>
    <w:p w14:paraId="5285387B"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name="download_reason" type="DownloadReason"/&gt;</w:t>
      </w:r>
    </w:p>
    <w:p w14:paraId="5BD4AC23"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name="svb_sv_type" type="SVType" minOccurs="0"/&gt;</w:t>
      </w:r>
    </w:p>
    <w:p w14:paraId="08DC924F"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r>
      <w:r w:rsidRPr="0042532B">
        <w:rPr>
          <w:rFonts w:ascii="Times New Roman" w:hAnsi="Times New Roman"/>
          <w:lang w:val="en-US"/>
        </w:rPr>
        <w:tab/>
        <w:t>&lt;xs:element name="svb_optional_data" type="OptionalData" minOccurs="0"/&gt;</w:t>
      </w:r>
    </w:p>
    <w:p w14:paraId="10E5A124"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r>
      <w:r w:rsidRPr="0042532B">
        <w:rPr>
          <w:rFonts w:ascii="Times New Roman" w:hAnsi="Times New Roman"/>
          <w:lang w:val="en-US"/>
        </w:rPr>
        <w:tab/>
        <w:t>&lt;/xs:sequence&gt;</w:t>
      </w:r>
    </w:p>
    <w:p w14:paraId="54639DA5" w14:textId="77777777" w:rsidR="0042532B" w:rsidRPr="0042532B" w:rsidRDefault="0042532B" w:rsidP="00AC14F1">
      <w:pPr>
        <w:widowControl w:val="0"/>
        <w:spacing w:after="0"/>
        <w:rPr>
          <w:rFonts w:ascii="Times New Roman" w:hAnsi="Times New Roman"/>
          <w:lang w:val="en-US"/>
        </w:rPr>
      </w:pPr>
      <w:r w:rsidRPr="0042532B">
        <w:rPr>
          <w:rFonts w:ascii="Times New Roman" w:hAnsi="Times New Roman"/>
          <w:lang w:val="en-US"/>
        </w:rPr>
        <w:tab/>
        <w:t>&lt;/xs:complexType&gt;</w:t>
      </w:r>
    </w:p>
    <w:p w14:paraId="05261E0F" w14:textId="77777777" w:rsidR="0042532B" w:rsidRDefault="0042532B" w:rsidP="00AC14F1">
      <w:pPr>
        <w:widowControl w:val="0"/>
        <w:spacing w:after="0"/>
        <w:rPr>
          <w:rFonts w:ascii="Times New Roman" w:hAnsi="Times New Roman"/>
          <w:lang w:val="en-US"/>
        </w:rPr>
      </w:pPr>
    </w:p>
    <w:p w14:paraId="36D7A234" w14:textId="77777777" w:rsidR="0042532B" w:rsidRPr="00EA6A14" w:rsidRDefault="0042532B" w:rsidP="00AC14F1">
      <w:pPr>
        <w:widowControl w:val="0"/>
        <w:spacing w:after="0"/>
        <w:rPr>
          <w:rFonts w:ascii="Times New Roman" w:hAnsi="Times New Roman"/>
          <w:lang w:val="en-US"/>
        </w:rPr>
      </w:pPr>
    </w:p>
    <w:sectPr w:rsidR="0042532B" w:rsidRPr="00EA6A14" w:rsidSect="00F710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4C599" w14:textId="77777777" w:rsidR="00F71013" w:rsidRDefault="00F71013" w:rsidP="00F320FE">
      <w:pPr>
        <w:spacing w:after="0" w:line="240" w:lineRule="auto"/>
      </w:pPr>
      <w:r>
        <w:separator/>
      </w:r>
    </w:p>
  </w:endnote>
  <w:endnote w:type="continuationSeparator" w:id="0">
    <w:p w14:paraId="10C1022A" w14:textId="77777777" w:rsidR="00F71013" w:rsidRDefault="00F71013" w:rsidP="00F3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3A9C5" w14:textId="77777777" w:rsidR="00F71013" w:rsidRDefault="00F71013" w:rsidP="00F320FE">
      <w:pPr>
        <w:spacing w:after="0" w:line="240" w:lineRule="auto"/>
      </w:pPr>
      <w:r>
        <w:separator/>
      </w:r>
    </w:p>
  </w:footnote>
  <w:footnote w:type="continuationSeparator" w:id="0">
    <w:p w14:paraId="6898BBB1" w14:textId="77777777" w:rsidR="00F71013" w:rsidRDefault="00F71013" w:rsidP="00F320FE">
      <w:pPr>
        <w:spacing w:after="0" w:line="240" w:lineRule="auto"/>
      </w:pPr>
      <w:r>
        <w:continuationSeparator/>
      </w:r>
    </w:p>
  </w:footnote>
  <w:footnote w:id="1">
    <w:p w14:paraId="4C0F96B5" w14:textId="4843E71A" w:rsidR="0042532B" w:rsidRPr="0042532B" w:rsidRDefault="0042532B">
      <w:pPr>
        <w:pStyle w:val="FootnoteText"/>
        <w:rPr>
          <w:lang w:val="en-US"/>
        </w:rPr>
      </w:pPr>
      <w:r>
        <w:rPr>
          <w:rStyle w:val="FootnoteReference"/>
        </w:rPr>
        <w:footnoteRef/>
      </w:r>
      <w:r>
        <w:t xml:space="preserve"> </w:t>
      </w:r>
      <w:r w:rsidRPr="0042532B">
        <w:t>Thousands-Blocks associated with the CO Code Holder can rely on NPA-NXX routing and therefore do not require a Thousands-Block record activation</w:t>
      </w:r>
      <w:r>
        <w:t>.</w:t>
      </w:r>
      <w:r w:rsidR="00D21935">
        <w:t xml:space="preserve">  An exception to this is when the CO Code Holder requires the Thousands-Block to exist on a different switch than the CO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154D8"/>
    <w:multiLevelType w:val="hybridMultilevel"/>
    <w:tmpl w:val="8EC6E96A"/>
    <w:lvl w:ilvl="0" w:tplc="0EE2662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77205"/>
    <w:multiLevelType w:val="hybridMultilevel"/>
    <w:tmpl w:val="DC007B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9E7082"/>
    <w:multiLevelType w:val="hybridMultilevel"/>
    <w:tmpl w:val="2632B0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7094937">
    <w:abstractNumId w:val="2"/>
  </w:num>
  <w:num w:numId="2" w16cid:durableId="108361321">
    <w:abstractNumId w:val="1"/>
  </w:num>
  <w:num w:numId="3" w16cid:durableId="17623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FE"/>
    <w:rsid w:val="00024266"/>
    <w:rsid w:val="00117449"/>
    <w:rsid w:val="00123AA9"/>
    <w:rsid w:val="00206BD4"/>
    <w:rsid w:val="002D6EAD"/>
    <w:rsid w:val="00355D32"/>
    <w:rsid w:val="00363FA3"/>
    <w:rsid w:val="003814FE"/>
    <w:rsid w:val="003C16EF"/>
    <w:rsid w:val="0042532B"/>
    <w:rsid w:val="0048513F"/>
    <w:rsid w:val="00547143"/>
    <w:rsid w:val="005D65AC"/>
    <w:rsid w:val="006026CC"/>
    <w:rsid w:val="00624102"/>
    <w:rsid w:val="00627DE1"/>
    <w:rsid w:val="006776E6"/>
    <w:rsid w:val="00692898"/>
    <w:rsid w:val="007B0F46"/>
    <w:rsid w:val="0096627E"/>
    <w:rsid w:val="009B6B62"/>
    <w:rsid w:val="00A7601D"/>
    <w:rsid w:val="00AC14F1"/>
    <w:rsid w:val="00C32BD4"/>
    <w:rsid w:val="00C8603C"/>
    <w:rsid w:val="00D21935"/>
    <w:rsid w:val="00DE640B"/>
    <w:rsid w:val="00E56581"/>
    <w:rsid w:val="00EA6A14"/>
    <w:rsid w:val="00EB36C9"/>
    <w:rsid w:val="00EC780F"/>
    <w:rsid w:val="00F320FE"/>
    <w:rsid w:val="00F710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5E2"/>
  <w15:chartTrackingRefBased/>
  <w15:docId w15:val="{DF93059B-DF24-467E-9FD4-7A91802F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0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20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20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20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20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20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20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20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20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0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20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20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20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20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20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20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20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20FE"/>
    <w:rPr>
      <w:rFonts w:eastAsiaTheme="majorEastAsia" w:cstheme="majorBidi"/>
      <w:color w:val="272727" w:themeColor="text1" w:themeTint="D8"/>
    </w:rPr>
  </w:style>
  <w:style w:type="paragraph" w:styleId="Title">
    <w:name w:val="Title"/>
    <w:basedOn w:val="Normal"/>
    <w:next w:val="Normal"/>
    <w:link w:val="TitleChar"/>
    <w:uiPriority w:val="10"/>
    <w:qFormat/>
    <w:rsid w:val="00F320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0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20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20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20FE"/>
    <w:pPr>
      <w:spacing w:before="160"/>
      <w:jc w:val="center"/>
    </w:pPr>
    <w:rPr>
      <w:i/>
      <w:iCs/>
      <w:color w:val="404040" w:themeColor="text1" w:themeTint="BF"/>
    </w:rPr>
  </w:style>
  <w:style w:type="character" w:customStyle="1" w:styleId="QuoteChar">
    <w:name w:val="Quote Char"/>
    <w:basedOn w:val="DefaultParagraphFont"/>
    <w:link w:val="Quote"/>
    <w:uiPriority w:val="29"/>
    <w:rsid w:val="00F320FE"/>
    <w:rPr>
      <w:i/>
      <w:iCs/>
      <w:color w:val="404040" w:themeColor="text1" w:themeTint="BF"/>
    </w:rPr>
  </w:style>
  <w:style w:type="paragraph" w:styleId="ListParagraph">
    <w:name w:val="List Paragraph"/>
    <w:basedOn w:val="Normal"/>
    <w:uiPriority w:val="34"/>
    <w:qFormat/>
    <w:rsid w:val="00F320FE"/>
    <w:pPr>
      <w:ind w:left="720"/>
      <w:contextualSpacing/>
    </w:pPr>
  </w:style>
  <w:style w:type="character" w:styleId="IntenseEmphasis">
    <w:name w:val="Intense Emphasis"/>
    <w:basedOn w:val="DefaultParagraphFont"/>
    <w:uiPriority w:val="21"/>
    <w:qFormat/>
    <w:rsid w:val="00F320FE"/>
    <w:rPr>
      <w:i/>
      <w:iCs/>
      <w:color w:val="0F4761" w:themeColor="accent1" w:themeShade="BF"/>
    </w:rPr>
  </w:style>
  <w:style w:type="paragraph" w:styleId="IntenseQuote">
    <w:name w:val="Intense Quote"/>
    <w:basedOn w:val="Normal"/>
    <w:next w:val="Normal"/>
    <w:link w:val="IntenseQuoteChar"/>
    <w:uiPriority w:val="30"/>
    <w:qFormat/>
    <w:rsid w:val="00F320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20FE"/>
    <w:rPr>
      <w:i/>
      <w:iCs/>
      <w:color w:val="0F4761" w:themeColor="accent1" w:themeShade="BF"/>
    </w:rPr>
  </w:style>
  <w:style w:type="character" w:styleId="IntenseReference">
    <w:name w:val="Intense Reference"/>
    <w:basedOn w:val="DefaultParagraphFont"/>
    <w:uiPriority w:val="32"/>
    <w:qFormat/>
    <w:rsid w:val="00F320FE"/>
    <w:rPr>
      <w:b/>
      <w:bCs/>
      <w:smallCaps/>
      <w:color w:val="0F4761" w:themeColor="accent1" w:themeShade="BF"/>
      <w:spacing w:val="5"/>
    </w:rPr>
  </w:style>
  <w:style w:type="paragraph" w:styleId="FootnoteText">
    <w:name w:val="footnote text"/>
    <w:basedOn w:val="Normal"/>
    <w:link w:val="FootnoteTextChar"/>
    <w:semiHidden/>
    <w:unhideWhenUsed/>
    <w:rsid w:val="00F320FE"/>
    <w:pPr>
      <w:overflowPunct w:val="0"/>
      <w:autoSpaceDE w:val="0"/>
      <w:autoSpaceDN w:val="0"/>
      <w:adjustRightInd w:val="0"/>
      <w:spacing w:after="0" w:line="240" w:lineRule="auto"/>
    </w:pPr>
    <w:rPr>
      <w:rFonts w:ascii="Times" w:eastAsia="Times New Roman" w:hAnsi="Times" w:cs="Times New Roman"/>
      <w:noProof/>
      <w:kern w:val="0"/>
      <w:sz w:val="20"/>
      <w:szCs w:val="20"/>
      <w:lang w:eastAsia="en-CA"/>
      <w14:ligatures w14:val="none"/>
    </w:rPr>
  </w:style>
  <w:style w:type="character" w:customStyle="1" w:styleId="FootnoteTextChar">
    <w:name w:val="Footnote Text Char"/>
    <w:basedOn w:val="DefaultParagraphFont"/>
    <w:link w:val="FootnoteText"/>
    <w:semiHidden/>
    <w:rsid w:val="00F320FE"/>
    <w:rPr>
      <w:rFonts w:ascii="Times" w:eastAsia="Times New Roman" w:hAnsi="Times" w:cs="Times New Roman"/>
      <w:noProof/>
      <w:kern w:val="0"/>
      <w:sz w:val="20"/>
      <w:szCs w:val="20"/>
      <w:lang w:eastAsia="en-CA"/>
      <w14:ligatures w14:val="none"/>
    </w:rPr>
  </w:style>
  <w:style w:type="character" w:styleId="FootnoteReference">
    <w:name w:val="footnote reference"/>
    <w:basedOn w:val="DefaultParagraphFont"/>
    <w:semiHidden/>
    <w:unhideWhenUsed/>
    <w:rsid w:val="00F320FE"/>
    <w:rPr>
      <w:position w:val="6"/>
      <w:sz w:val="16"/>
    </w:rPr>
  </w:style>
  <w:style w:type="character" w:styleId="Hyperlink">
    <w:name w:val="Hyperlink"/>
    <w:basedOn w:val="DefaultParagraphFont"/>
    <w:uiPriority w:val="99"/>
    <w:unhideWhenUsed/>
    <w:rsid w:val="00123AA9"/>
    <w:rPr>
      <w:color w:val="467886" w:themeColor="hyperlink"/>
      <w:u w:val="single"/>
    </w:rPr>
  </w:style>
  <w:style w:type="character" w:styleId="UnresolvedMention">
    <w:name w:val="Unresolved Mention"/>
    <w:basedOn w:val="DefaultParagraphFont"/>
    <w:uiPriority w:val="99"/>
    <w:semiHidden/>
    <w:unhideWhenUsed/>
    <w:rsid w:val="00123AA9"/>
    <w:rPr>
      <w:color w:val="605E5C"/>
      <w:shd w:val="clear" w:color="auto" w:fill="E1DFDD"/>
    </w:rPr>
  </w:style>
  <w:style w:type="paragraph" w:styleId="BodyText">
    <w:name w:val="Body Text"/>
    <w:basedOn w:val="Normal"/>
    <w:link w:val="BodyTextChar"/>
    <w:rsid w:val="00EA6A14"/>
    <w:pPr>
      <w:spacing w:after="12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rsid w:val="00EA6A14"/>
    <w:rPr>
      <w:rFonts w:ascii="Times New Roman" w:eastAsia="Times New Roman" w:hAnsi="Times New Roman" w:cs="Times New Roman"/>
      <w:kern w:val="0"/>
      <w:sz w:val="20"/>
      <w:szCs w:val="20"/>
      <w:lang w:val="en-US"/>
      <w14:ligatures w14:val="none"/>
    </w:rPr>
  </w:style>
  <w:style w:type="paragraph" w:styleId="Revision">
    <w:name w:val="Revision"/>
    <w:hidden/>
    <w:uiPriority w:val="99"/>
    <w:semiHidden/>
    <w:rsid w:val="00692898"/>
    <w:pPr>
      <w:spacing w:after="0" w:line="240" w:lineRule="auto"/>
    </w:pPr>
  </w:style>
  <w:style w:type="paragraph" w:styleId="NoSpacing">
    <w:name w:val="No Spacing"/>
    <w:link w:val="NoSpacingChar"/>
    <w:uiPriority w:val="1"/>
    <w:qFormat/>
    <w:rsid w:val="00363FA3"/>
    <w:pPr>
      <w:spacing w:after="0" w:line="240" w:lineRule="auto"/>
    </w:pPr>
    <w:rPr>
      <w:rFonts w:eastAsiaTheme="minorEastAsia"/>
      <w:kern w:val="0"/>
      <w:sz w:val="22"/>
      <w:szCs w:val="22"/>
      <w:lang w:val="en-US"/>
      <w14:ligatures w14:val="none"/>
    </w:rPr>
  </w:style>
  <w:style w:type="character" w:customStyle="1" w:styleId="NoSpacingChar">
    <w:name w:val="No Spacing Char"/>
    <w:basedOn w:val="DefaultParagraphFont"/>
    <w:link w:val="NoSpacing"/>
    <w:uiPriority w:val="1"/>
    <w:rsid w:val="00363FA3"/>
    <w:rPr>
      <w:rFonts w:eastAsiaTheme="minorEastAsia"/>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64922">
      <w:bodyDiv w:val="1"/>
      <w:marLeft w:val="0"/>
      <w:marRight w:val="0"/>
      <w:marTop w:val="0"/>
      <w:marBottom w:val="0"/>
      <w:divBdr>
        <w:top w:val="none" w:sz="0" w:space="0" w:color="auto"/>
        <w:left w:val="none" w:sz="0" w:space="0" w:color="auto"/>
        <w:bottom w:val="none" w:sz="0" w:space="0" w:color="auto"/>
        <w:right w:val="none" w:sz="0" w:space="0" w:color="auto"/>
      </w:divBdr>
    </w:div>
    <w:div w:id="303315955">
      <w:bodyDiv w:val="1"/>
      <w:marLeft w:val="0"/>
      <w:marRight w:val="0"/>
      <w:marTop w:val="0"/>
      <w:marBottom w:val="0"/>
      <w:divBdr>
        <w:top w:val="none" w:sz="0" w:space="0" w:color="auto"/>
        <w:left w:val="none" w:sz="0" w:space="0" w:color="auto"/>
        <w:bottom w:val="none" w:sz="0" w:space="0" w:color="auto"/>
        <w:right w:val="none" w:sz="0" w:space="0" w:color="auto"/>
      </w:divBdr>
    </w:div>
    <w:div w:id="304971321">
      <w:bodyDiv w:val="1"/>
      <w:marLeft w:val="0"/>
      <w:marRight w:val="0"/>
      <w:marTop w:val="0"/>
      <w:marBottom w:val="0"/>
      <w:divBdr>
        <w:top w:val="none" w:sz="0" w:space="0" w:color="auto"/>
        <w:left w:val="none" w:sz="0" w:space="0" w:color="auto"/>
        <w:bottom w:val="none" w:sz="0" w:space="0" w:color="auto"/>
        <w:right w:val="none" w:sz="0" w:space="0" w:color="auto"/>
      </w:divBdr>
    </w:div>
    <w:div w:id="629701376">
      <w:bodyDiv w:val="1"/>
      <w:marLeft w:val="0"/>
      <w:marRight w:val="0"/>
      <w:marTop w:val="0"/>
      <w:marBottom w:val="0"/>
      <w:divBdr>
        <w:top w:val="none" w:sz="0" w:space="0" w:color="auto"/>
        <w:left w:val="none" w:sz="0" w:space="0" w:color="auto"/>
        <w:bottom w:val="none" w:sz="0" w:space="0" w:color="auto"/>
        <w:right w:val="none" w:sz="0" w:space="0" w:color="auto"/>
      </w:divBdr>
    </w:div>
    <w:div w:id="703291193">
      <w:bodyDiv w:val="1"/>
      <w:marLeft w:val="0"/>
      <w:marRight w:val="0"/>
      <w:marTop w:val="0"/>
      <w:marBottom w:val="0"/>
      <w:divBdr>
        <w:top w:val="none" w:sz="0" w:space="0" w:color="auto"/>
        <w:left w:val="none" w:sz="0" w:space="0" w:color="auto"/>
        <w:bottom w:val="none" w:sz="0" w:space="0" w:color="auto"/>
        <w:right w:val="none" w:sz="0" w:space="0" w:color="auto"/>
      </w:divBdr>
    </w:div>
    <w:div w:id="712777613">
      <w:bodyDiv w:val="1"/>
      <w:marLeft w:val="0"/>
      <w:marRight w:val="0"/>
      <w:marTop w:val="0"/>
      <w:marBottom w:val="0"/>
      <w:divBdr>
        <w:top w:val="none" w:sz="0" w:space="0" w:color="auto"/>
        <w:left w:val="none" w:sz="0" w:space="0" w:color="auto"/>
        <w:bottom w:val="none" w:sz="0" w:space="0" w:color="auto"/>
        <w:right w:val="none" w:sz="0" w:space="0" w:color="auto"/>
      </w:divBdr>
    </w:div>
    <w:div w:id="871497909">
      <w:bodyDiv w:val="1"/>
      <w:marLeft w:val="0"/>
      <w:marRight w:val="0"/>
      <w:marTop w:val="0"/>
      <w:marBottom w:val="0"/>
      <w:divBdr>
        <w:top w:val="none" w:sz="0" w:space="0" w:color="auto"/>
        <w:left w:val="none" w:sz="0" w:space="0" w:color="auto"/>
        <w:bottom w:val="none" w:sz="0" w:space="0" w:color="auto"/>
        <w:right w:val="none" w:sz="0" w:space="0" w:color="auto"/>
      </w:divBdr>
    </w:div>
    <w:div w:id="948900425">
      <w:bodyDiv w:val="1"/>
      <w:marLeft w:val="0"/>
      <w:marRight w:val="0"/>
      <w:marTop w:val="0"/>
      <w:marBottom w:val="0"/>
      <w:divBdr>
        <w:top w:val="none" w:sz="0" w:space="0" w:color="auto"/>
        <w:left w:val="none" w:sz="0" w:space="0" w:color="auto"/>
        <w:bottom w:val="none" w:sz="0" w:space="0" w:color="auto"/>
        <w:right w:val="none" w:sz="0" w:space="0" w:color="auto"/>
      </w:divBdr>
    </w:div>
    <w:div w:id="973172658">
      <w:bodyDiv w:val="1"/>
      <w:marLeft w:val="0"/>
      <w:marRight w:val="0"/>
      <w:marTop w:val="0"/>
      <w:marBottom w:val="0"/>
      <w:divBdr>
        <w:top w:val="none" w:sz="0" w:space="0" w:color="auto"/>
        <w:left w:val="none" w:sz="0" w:space="0" w:color="auto"/>
        <w:bottom w:val="none" w:sz="0" w:space="0" w:color="auto"/>
        <w:right w:val="none" w:sz="0" w:space="0" w:color="auto"/>
      </w:divBdr>
    </w:div>
    <w:div w:id="1124080486">
      <w:bodyDiv w:val="1"/>
      <w:marLeft w:val="0"/>
      <w:marRight w:val="0"/>
      <w:marTop w:val="0"/>
      <w:marBottom w:val="0"/>
      <w:divBdr>
        <w:top w:val="none" w:sz="0" w:space="0" w:color="auto"/>
        <w:left w:val="none" w:sz="0" w:space="0" w:color="auto"/>
        <w:bottom w:val="none" w:sz="0" w:space="0" w:color="auto"/>
        <w:right w:val="none" w:sz="0" w:space="0" w:color="auto"/>
      </w:divBdr>
    </w:div>
    <w:div w:id="1533300757">
      <w:bodyDiv w:val="1"/>
      <w:marLeft w:val="0"/>
      <w:marRight w:val="0"/>
      <w:marTop w:val="0"/>
      <w:marBottom w:val="0"/>
      <w:divBdr>
        <w:top w:val="none" w:sz="0" w:space="0" w:color="auto"/>
        <w:left w:val="none" w:sz="0" w:space="0" w:color="auto"/>
        <w:bottom w:val="none" w:sz="0" w:space="0" w:color="auto"/>
        <w:right w:val="none" w:sz="0" w:space="0" w:color="auto"/>
      </w:divBdr>
    </w:div>
    <w:div w:id="21460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ac.ca/other_codes/ss7/ss7_network_codes.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0EEF-7845-48C6-8474-D0FC07548C0F}">
  <ds:schemaRefs>
    <ds:schemaRef ds:uri="http://schemas.microsoft.com/sharepoint/v3/contenttype/forms"/>
  </ds:schemaRefs>
</ds:datastoreItem>
</file>

<file path=customXml/itemProps2.xml><?xml version="1.0" encoding="utf-8"?>
<ds:datastoreItem xmlns:ds="http://schemas.openxmlformats.org/officeDocument/2006/customXml" ds:itemID="{3D44C88A-3724-4E2F-BCBD-E47AD2CC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801F8-4B18-45EF-99B8-C8800C03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Antecol</dc:creator>
  <cp:keywords/>
  <dc:description/>
  <cp:lastModifiedBy>David Comrie</cp:lastModifiedBy>
  <cp:revision>4</cp:revision>
  <dcterms:created xsi:type="dcterms:W3CDTF">2024-05-07T16:39:00Z</dcterms:created>
  <dcterms:modified xsi:type="dcterms:W3CDTF">2024-05-07T18:27:00Z</dcterms:modified>
</cp:coreProperties>
</file>