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525" w14:textId="77777777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CRTC INTERCONNECTION STEERING COMMITTEE</w:t>
      </w:r>
    </w:p>
    <w:p w14:paraId="4C129BBF" w14:textId="77777777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  <w:u w:val="single"/>
        </w:rPr>
        <w:t>CONTRIBUTION FORM:</w:t>
      </w:r>
    </w:p>
    <w:p w14:paraId="00EDB92B" w14:textId="3E08C1F5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Working Group:              </w:t>
      </w:r>
      <w:r w:rsidR="00AE70F6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>CSCN</w:t>
      </w:r>
      <w:r w:rsidRPr="00506EFC">
        <w:rPr>
          <w:rStyle w:val="Strong"/>
          <w:rFonts w:ascii="Arial" w:hAnsi="Arial" w:cs="Arial"/>
          <w:sz w:val="20"/>
          <w:szCs w:val="20"/>
        </w:rPr>
        <w:t>                        Date of Submission:</w:t>
      </w:r>
      <w:r w:rsidR="00AE70F6" w:rsidRPr="00506EFC">
        <w:rPr>
          <w:rStyle w:val="Strong"/>
          <w:rFonts w:ascii="Arial" w:hAnsi="Arial" w:cs="Arial"/>
          <w:sz w:val="20"/>
          <w:szCs w:val="20"/>
        </w:rPr>
        <w:t xml:space="preserve">  </w:t>
      </w:r>
      <w:r w:rsidR="00AE70F6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>YYYY-MM-DD</w:t>
      </w:r>
    </w:p>
    <w:p w14:paraId="3AE564BD" w14:textId="55D00AA0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Contribution #:</w:t>
      </w:r>
      <w:r w:rsidR="00756070" w:rsidRPr="00506EFC">
        <w:rPr>
          <w:rStyle w:val="Strong"/>
          <w:rFonts w:ascii="Arial" w:hAnsi="Arial" w:cs="Arial"/>
          <w:sz w:val="20"/>
          <w:szCs w:val="20"/>
        </w:rPr>
        <w:tab/>
      </w:r>
      <w:r w:rsidR="003D7A53">
        <w:rPr>
          <w:rStyle w:val="Strong"/>
          <w:rFonts w:ascii="Arial" w:hAnsi="Arial" w:cs="Arial"/>
          <w:b w:val="0"/>
          <w:bCs w:val="0"/>
          <w:sz w:val="20"/>
          <w:szCs w:val="20"/>
        </w:rPr>
        <w:t>22</w:t>
      </w:r>
      <w:r w:rsidR="00E354CE">
        <w:rPr>
          <w:rStyle w:val="Strong"/>
          <w:rFonts w:ascii="Arial" w:hAnsi="Arial" w:cs="Arial"/>
          <w:b w:val="0"/>
          <w:bCs w:val="0"/>
          <w:sz w:val="20"/>
          <w:szCs w:val="20"/>
        </w:rPr>
        <w:t>6</w:t>
      </w:r>
      <w:r w:rsidR="00756070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>A</w:t>
      </w:r>
    </w:p>
    <w:p w14:paraId="0D567065" w14:textId="2F79E7A4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TIF #:             </w:t>
      </w:r>
      <w:r w:rsidR="00756070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>11</w:t>
      </w:r>
      <w:r w:rsidR="00E354CE">
        <w:rPr>
          <w:rStyle w:val="Strong"/>
          <w:rFonts w:ascii="Arial" w:hAnsi="Arial" w:cs="Arial"/>
          <w:b w:val="0"/>
          <w:bCs w:val="0"/>
          <w:sz w:val="20"/>
          <w:szCs w:val="20"/>
        </w:rPr>
        <w:t>8</w:t>
      </w:r>
      <w:r w:rsidR="00756070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(Proposed)</w:t>
      </w:r>
      <w:r w:rsidRPr="00506EFC">
        <w:rPr>
          <w:rStyle w:val="Strong"/>
          <w:rFonts w:ascii="Arial" w:hAnsi="Arial" w:cs="Arial"/>
          <w:sz w:val="20"/>
          <w:szCs w:val="20"/>
        </w:rPr>
        <w:t>                                                     File ID:</w:t>
      </w:r>
      <w:r w:rsidR="00756070" w:rsidRPr="00506EFC">
        <w:rPr>
          <w:rStyle w:val="Strong"/>
          <w:rFonts w:ascii="Arial" w:hAnsi="Arial" w:cs="Arial"/>
          <w:sz w:val="20"/>
          <w:szCs w:val="20"/>
        </w:rPr>
        <w:t xml:space="preserve">    </w:t>
      </w:r>
      <w:r w:rsidR="00756070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>CNCO</w:t>
      </w:r>
      <w:r w:rsidR="003D7A53">
        <w:rPr>
          <w:rStyle w:val="Strong"/>
          <w:rFonts w:ascii="Arial" w:hAnsi="Arial" w:cs="Arial"/>
          <w:b w:val="0"/>
          <w:bCs w:val="0"/>
          <w:sz w:val="20"/>
          <w:szCs w:val="20"/>
        </w:rPr>
        <w:t>22</w:t>
      </w:r>
      <w:r w:rsidR="00E354CE">
        <w:rPr>
          <w:rStyle w:val="Strong"/>
          <w:rFonts w:ascii="Arial" w:hAnsi="Arial" w:cs="Arial"/>
          <w:b w:val="0"/>
          <w:bCs w:val="0"/>
          <w:sz w:val="20"/>
          <w:szCs w:val="20"/>
        </w:rPr>
        <w:t>6</w:t>
      </w:r>
      <w:r w:rsidR="00756070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>A</w:t>
      </w:r>
    </w:p>
    <w:p w14:paraId="48228771" w14:textId="7D08DB8E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Task Title:</w:t>
      </w:r>
      <w:r w:rsidR="009A73ED" w:rsidRPr="00506EFC">
        <w:rPr>
          <w:rStyle w:val="Strong"/>
          <w:rFonts w:ascii="Arial" w:hAnsi="Arial" w:cs="Arial"/>
          <w:sz w:val="20"/>
          <w:szCs w:val="20"/>
        </w:rPr>
        <w:tab/>
      </w:r>
      <w:r w:rsidR="00AF5E90">
        <w:rPr>
          <w:rStyle w:val="Strong"/>
          <w:rFonts w:ascii="Arial" w:hAnsi="Arial" w:cs="Arial"/>
          <w:b w:val="0"/>
          <w:bCs w:val="0"/>
          <w:sz w:val="20"/>
          <w:szCs w:val="20"/>
        </w:rPr>
        <w:t>Updat</w:t>
      </w:r>
      <w:r w:rsidR="005461AF">
        <w:rPr>
          <w:rStyle w:val="Strong"/>
          <w:rFonts w:ascii="Arial" w:hAnsi="Arial" w:cs="Arial"/>
          <w:b w:val="0"/>
          <w:bCs w:val="0"/>
          <w:sz w:val="20"/>
          <w:szCs w:val="20"/>
        </w:rPr>
        <w:t>e</w:t>
      </w:r>
      <w:r w:rsidR="00AF5E90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CSCN</w:t>
      </w:r>
      <w:r w:rsidR="00022E03">
        <w:rPr>
          <w:rStyle w:val="Strong"/>
          <w:rFonts w:ascii="Arial" w:hAnsi="Arial" w:cs="Arial"/>
          <w:b w:val="0"/>
          <w:bCs w:val="0"/>
          <w:sz w:val="20"/>
          <w:szCs w:val="20"/>
        </w:rPr>
        <w:t>-</w:t>
      </w:r>
      <w:r w:rsidR="00AF5E90">
        <w:rPr>
          <w:rStyle w:val="Strong"/>
          <w:rFonts w:ascii="Arial" w:hAnsi="Arial" w:cs="Arial"/>
          <w:b w:val="0"/>
          <w:bCs w:val="0"/>
          <w:sz w:val="20"/>
          <w:szCs w:val="20"/>
        </w:rPr>
        <w:t>Administered Guidelines for Thousands-Block Pooling</w:t>
      </w:r>
    </w:p>
    <w:p w14:paraId="6FB2CF18" w14:textId="311EB53A" w:rsidR="00A8709E" w:rsidRPr="00506EFC" w:rsidRDefault="00A8709E" w:rsidP="00A8709E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Related to Task(s) ID:</w:t>
      </w:r>
      <w:r w:rsidR="009A73ED" w:rsidRPr="00506EFC">
        <w:rPr>
          <w:rStyle w:val="Strong"/>
          <w:rFonts w:ascii="Arial" w:hAnsi="Arial" w:cs="Arial"/>
          <w:sz w:val="20"/>
          <w:szCs w:val="20"/>
        </w:rPr>
        <w:tab/>
      </w:r>
      <w:r w:rsidR="00A24B24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>Proposed(11</w:t>
      </w:r>
      <w:r w:rsidR="00AF5E90">
        <w:rPr>
          <w:rStyle w:val="Strong"/>
          <w:rFonts w:ascii="Arial" w:hAnsi="Arial" w:cs="Arial"/>
          <w:b w:val="0"/>
          <w:bCs w:val="0"/>
          <w:sz w:val="20"/>
          <w:szCs w:val="20"/>
        </w:rPr>
        <w:t>7</w:t>
      </w:r>
      <w:r w:rsidR="00A24B24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>, 119, 120)</w:t>
      </w:r>
    </w:p>
    <w:p w14:paraId="39BFABC7" w14:textId="77777777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Contributor:</w:t>
      </w:r>
    </w:p>
    <w:p w14:paraId="092DC60A" w14:textId="619CD799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            Name:</w:t>
      </w:r>
      <w:r w:rsidR="00A24B24" w:rsidRPr="00506EFC">
        <w:rPr>
          <w:rStyle w:val="Strong"/>
          <w:rFonts w:ascii="Arial" w:hAnsi="Arial" w:cs="Arial"/>
          <w:sz w:val="20"/>
          <w:szCs w:val="20"/>
        </w:rPr>
        <w:tab/>
      </w:r>
      <w:r w:rsidR="00A24B24" w:rsidRPr="00506EFC">
        <w:rPr>
          <w:rStyle w:val="Strong"/>
          <w:rFonts w:ascii="Arial" w:hAnsi="Arial" w:cs="Arial"/>
          <w:sz w:val="20"/>
          <w:szCs w:val="20"/>
        </w:rPr>
        <w:tab/>
      </w:r>
      <w:r w:rsidR="00AF5E90">
        <w:rPr>
          <w:rStyle w:val="Strong"/>
          <w:rFonts w:ascii="Arial" w:hAnsi="Arial" w:cs="Arial"/>
          <w:b w:val="0"/>
          <w:bCs w:val="0"/>
          <w:sz w:val="20"/>
          <w:szCs w:val="20"/>
        </w:rPr>
        <w:t>Ed Antecol</w:t>
      </w:r>
    </w:p>
    <w:p w14:paraId="3C1331D1" w14:textId="2AA737D4" w:rsidR="00A8709E" w:rsidRPr="00506EFC" w:rsidRDefault="00A8709E" w:rsidP="00A8709E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            Company:</w:t>
      </w:r>
      <w:r w:rsidR="00A24B24" w:rsidRPr="00506EFC">
        <w:rPr>
          <w:rStyle w:val="Strong"/>
          <w:rFonts w:ascii="Arial" w:hAnsi="Arial" w:cs="Arial"/>
          <w:sz w:val="20"/>
          <w:szCs w:val="20"/>
        </w:rPr>
        <w:tab/>
      </w:r>
      <w:r w:rsidR="00AF5E90">
        <w:rPr>
          <w:rStyle w:val="Strong"/>
          <w:rFonts w:ascii="Arial" w:hAnsi="Arial" w:cs="Arial"/>
          <w:b w:val="0"/>
          <w:bCs w:val="0"/>
          <w:sz w:val="20"/>
          <w:szCs w:val="20"/>
        </w:rPr>
        <w:t>COMsolve Inc.</w:t>
      </w:r>
    </w:p>
    <w:p w14:paraId="476B0401" w14:textId="77777777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            Address:</w:t>
      </w:r>
    </w:p>
    <w:p w14:paraId="6F857579" w14:textId="77777777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            Tel:</w:t>
      </w:r>
    </w:p>
    <w:p w14:paraId="6DF89E5D" w14:textId="77777777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            Fax:</w:t>
      </w:r>
    </w:p>
    <w:p w14:paraId="75E035EA" w14:textId="77777777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            E-mail:</w:t>
      </w:r>
    </w:p>
    <w:p w14:paraId="35815402" w14:textId="45A9EDC7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Distribution to:</w:t>
      </w:r>
      <w:r w:rsidR="003654B8" w:rsidRPr="00506EFC">
        <w:rPr>
          <w:rStyle w:val="Strong"/>
          <w:rFonts w:ascii="Arial" w:hAnsi="Arial" w:cs="Arial"/>
          <w:sz w:val="20"/>
          <w:szCs w:val="20"/>
        </w:rPr>
        <w:tab/>
      </w:r>
      <w:r w:rsidR="003654B8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>CSCN</w:t>
      </w:r>
    </w:p>
    <w:p w14:paraId="3D80B043" w14:textId="2200E5E0" w:rsidR="00A8709E" w:rsidRPr="00506EFC" w:rsidRDefault="00A8709E" w:rsidP="00A8709E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506EFC">
        <w:rPr>
          <w:rStyle w:val="Strong"/>
          <w:rFonts w:ascii="Arial" w:hAnsi="Arial" w:cs="Arial"/>
          <w:sz w:val="20"/>
          <w:szCs w:val="20"/>
        </w:rPr>
        <w:t>Subject:</w:t>
      </w:r>
      <w:r w:rsidR="003654B8" w:rsidRPr="00506EFC">
        <w:rPr>
          <w:rStyle w:val="Strong"/>
          <w:rFonts w:ascii="Arial" w:hAnsi="Arial" w:cs="Arial"/>
          <w:sz w:val="20"/>
          <w:szCs w:val="20"/>
        </w:rPr>
        <w:tab/>
      </w:r>
      <w:r w:rsidR="003654B8" w:rsidRPr="00506EFC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TIF for TBP </w:t>
      </w:r>
      <w:r w:rsidR="005461AF">
        <w:rPr>
          <w:rStyle w:val="Strong"/>
          <w:rFonts w:ascii="Arial" w:hAnsi="Arial" w:cs="Arial"/>
          <w:b w:val="0"/>
          <w:bCs w:val="0"/>
          <w:sz w:val="20"/>
          <w:szCs w:val="20"/>
        </w:rPr>
        <w:t>Guideline updates</w:t>
      </w:r>
    </w:p>
    <w:p w14:paraId="266CBE7B" w14:textId="6B1CA7D7" w:rsidR="00A8709E" w:rsidRPr="00506EFC" w:rsidRDefault="00A8709E">
      <w:pPr>
        <w:rPr>
          <w:rFonts w:ascii="Arial" w:hAnsi="Arial" w:cs="Arial"/>
          <w:sz w:val="20"/>
          <w:szCs w:val="20"/>
        </w:rPr>
      </w:pPr>
      <w:r w:rsidRPr="00506EFC">
        <w:rPr>
          <w:rFonts w:ascii="Arial" w:hAnsi="Arial" w:cs="Arial"/>
          <w:sz w:val="20"/>
          <w:szCs w:val="20"/>
        </w:rPr>
        <w:br w:type="page"/>
      </w:r>
    </w:p>
    <w:p w14:paraId="10234F51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lastRenderedPageBreak/>
        <w:t>CRTC INTERCONNECTION STEERING COMMITTEE</w:t>
      </w:r>
    </w:p>
    <w:p w14:paraId="35A6A09B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en-CA"/>
          <w14:ligatures w14:val="none"/>
        </w:rPr>
        <w:t>TASK INFORMATION FORM</w:t>
      </w:r>
    </w:p>
    <w:p w14:paraId="546C2D67" w14:textId="3BE8539B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Date Originated:      </w:t>
      </w:r>
      <w:r w:rsidR="002C74E7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2024-03-14</w:t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                Last Date Updated:</w:t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ab/>
      </w:r>
      <w:r w:rsidR="002C74E7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2024-03-14</w:t>
      </w:r>
      <w:r w:rsidR="002C74E7"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               </w:t>
      </w:r>
    </w:p>
    <w:p w14:paraId="5516B31D" w14:textId="00B4B8E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WORKING GROUP:</w:t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ab/>
      </w:r>
      <w:r w:rsidR="003654B8"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CSCN</w:t>
      </w:r>
    </w:p>
    <w:p w14:paraId="62E2528C" w14:textId="2DD9CFF5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TASK #:      </w:t>
      </w:r>
      <w:r w:rsidR="003654B8"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11</w:t>
      </w:r>
      <w:r w:rsidR="005461AF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8</w:t>
      </w:r>
      <w:r w:rsidR="003654B8"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 (Proposed)</w:t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ab/>
        <w:t>File ID:</w:t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ab/>
      </w:r>
      <w:r w:rsidR="003654B8"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CNTF11</w:t>
      </w:r>
      <w:r w:rsidR="005461AF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8</w:t>
      </w:r>
      <w:r w:rsidR="003654B8"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A</w:t>
      </w:r>
    </w:p>
    <w:p w14:paraId="1F85BE18" w14:textId="534F98CB" w:rsidR="00A8709E" w:rsidRPr="00506EFC" w:rsidRDefault="00A8709E" w:rsidP="00A8709E">
      <w:pPr>
        <w:pStyle w:val="NormalWeb"/>
        <w:rPr>
          <w:rFonts w:ascii="Arial" w:hAnsi="Arial" w:cs="Arial"/>
          <w:sz w:val="20"/>
          <w:szCs w:val="20"/>
        </w:rPr>
      </w:pPr>
      <w:r w:rsidRPr="00506EFC">
        <w:rPr>
          <w:rFonts w:ascii="Arial" w:hAnsi="Arial" w:cs="Arial"/>
          <w:b/>
          <w:bCs/>
          <w:sz w:val="20"/>
          <w:szCs w:val="20"/>
        </w:rPr>
        <w:t>TASK TITLE</w:t>
      </w:r>
      <w:r w:rsidRPr="00506EFC">
        <w:rPr>
          <w:rFonts w:ascii="Arial" w:hAnsi="Arial" w:cs="Arial"/>
          <w:sz w:val="20"/>
          <w:szCs w:val="20"/>
        </w:rPr>
        <w:t>: </w:t>
      </w:r>
      <w:r w:rsidRPr="00506EFC">
        <w:rPr>
          <w:rFonts w:ascii="Arial" w:hAnsi="Arial" w:cs="Arial"/>
          <w:sz w:val="20"/>
          <w:szCs w:val="20"/>
        </w:rPr>
        <w:tab/>
      </w:r>
      <w:r w:rsidR="005461AF">
        <w:rPr>
          <w:rStyle w:val="Strong"/>
          <w:rFonts w:ascii="Arial" w:hAnsi="Arial" w:cs="Arial"/>
          <w:b w:val="0"/>
          <w:bCs w:val="0"/>
          <w:sz w:val="20"/>
          <w:szCs w:val="20"/>
        </w:rPr>
        <w:t>Update CSCN</w:t>
      </w:r>
      <w:r w:rsidR="00022E03">
        <w:rPr>
          <w:rStyle w:val="Strong"/>
          <w:rFonts w:ascii="Arial" w:hAnsi="Arial" w:cs="Arial"/>
          <w:b w:val="0"/>
          <w:bCs w:val="0"/>
          <w:sz w:val="20"/>
          <w:szCs w:val="20"/>
        </w:rPr>
        <w:t>-</w:t>
      </w:r>
      <w:r w:rsidR="005461AF">
        <w:rPr>
          <w:rStyle w:val="Strong"/>
          <w:rFonts w:ascii="Arial" w:hAnsi="Arial" w:cs="Arial"/>
          <w:b w:val="0"/>
          <w:bCs w:val="0"/>
          <w:sz w:val="20"/>
          <w:szCs w:val="20"/>
        </w:rPr>
        <w:t>Administered Guidelines for Thousands-Block Pooling</w:t>
      </w:r>
    </w:p>
    <w:p w14:paraId="68DA7482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</w:pPr>
    </w:p>
    <w:p w14:paraId="1FB49E9B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TASK DESCRIPTION</w:t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:</w:t>
      </w:r>
    </w:p>
    <w:p w14:paraId="665637FA" w14:textId="4249561C" w:rsidR="0000408B" w:rsidRDefault="005461AF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Update the CSCN</w:t>
      </w:r>
      <w:r w:rsidR="00022E03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-administered guidelines to implement thousands-block pooling.</w:t>
      </w:r>
    </w:p>
    <w:p w14:paraId="60C0DC24" w14:textId="2385899C" w:rsidR="004540A6" w:rsidRDefault="004540A6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Sub-tasks:</w:t>
      </w:r>
    </w:p>
    <w:p w14:paraId="050939A1" w14:textId="759CD96B" w:rsidR="004540A6" w:rsidRDefault="00544F48" w:rsidP="00F1027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Update the </w:t>
      </w:r>
      <w:r w:rsidR="00547797" w:rsidRPr="00547797">
        <w:rPr>
          <w:rFonts w:ascii="Arial" w:eastAsia="Times New Roman" w:hAnsi="Arial" w:cs="Arial"/>
          <w:i/>
          <w:iCs/>
          <w:kern w:val="0"/>
          <w:sz w:val="20"/>
          <w:szCs w:val="20"/>
          <w:lang w:eastAsia="en-CA"/>
          <w14:ligatures w14:val="none"/>
        </w:rPr>
        <w:t>Canadian Numbering Resource Utilization Forecast (C-NRUF) Guideline</w:t>
      </w:r>
    </w:p>
    <w:p w14:paraId="270E2524" w14:textId="22F7F52B" w:rsidR="00F1027E" w:rsidRDefault="00544F48" w:rsidP="00F1027E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How you create and modify a forecast</w:t>
      </w:r>
    </w:p>
    <w:p w14:paraId="2DC6E2E4" w14:textId="2F5A94A9" w:rsidR="00676743" w:rsidRDefault="00676743" w:rsidP="0067674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Update the </w:t>
      </w:r>
      <w:r w:rsidR="00DA39EC" w:rsidRPr="00DA39EC">
        <w:rPr>
          <w:rFonts w:ascii="Arial" w:eastAsia="Times New Roman" w:hAnsi="Arial" w:cs="Arial"/>
          <w:i/>
          <w:iCs/>
          <w:kern w:val="0"/>
          <w:sz w:val="20"/>
          <w:szCs w:val="20"/>
          <w:lang w:eastAsia="en-CA"/>
          <w14:ligatures w14:val="none"/>
        </w:rPr>
        <w:t>Canadian</w:t>
      </w:r>
      <w:r w:rsidR="00DA39E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 </w:t>
      </w:r>
      <w:r w:rsidR="00E16ABE" w:rsidRPr="00E16ABE">
        <w:rPr>
          <w:rFonts w:ascii="Arial" w:eastAsia="Times New Roman" w:hAnsi="Arial" w:cs="Arial"/>
          <w:i/>
          <w:iCs/>
          <w:kern w:val="0"/>
          <w:sz w:val="20"/>
          <w:szCs w:val="20"/>
          <w:lang w:eastAsia="en-CA"/>
          <w14:ligatures w14:val="none"/>
        </w:rPr>
        <w:t>Central Office Code (NXX) Assignment Guideline</w:t>
      </w:r>
      <w:r w:rsidR="006118FD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 to incorporate pooling</w:t>
      </w:r>
    </w:p>
    <w:p w14:paraId="427CA7F1" w14:textId="669DDE49" w:rsidR="00E81ADA" w:rsidRDefault="00E81ADA" w:rsidP="0067674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Block requests</w:t>
      </w:r>
    </w:p>
    <w:p w14:paraId="4100ACA1" w14:textId="53FAD7D2" w:rsidR="00E81ADA" w:rsidRDefault="001B48BA" w:rsidP="00676743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Initial and growth</w:t>
      </w:r>
    </w:p>
    <w:p w14:paraId="188F5675" w14:textId="01D9752E" w:rsidR="001B48BA" w:rsidRDefault="001B48BA" w:rsidP="00676743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Modification</w:t>
      </w:r>
      <w:r w:rsidR="008A2BE2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/cancellation</w:t>
      </w: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 of a block request</w:t>
      </w:r>
    </w:p>
    <w:p w14:paraId="0C92A941" w14:textId="42DE9955" w:rsidR="00E02D25" w:rsidRDefault="00E16ABE" w:rsidP="0067674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Pooled </w:t>
      </w:r>
      <w:r w:rsidR="00DD1AFD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CO Code requests</w:t>
      </w:r>
    </w:p>
    <w:p w14:paraId="57DE80DB" w14:textId="22CED14F" w:rsidR="00DD1AFD" w:rsidRDefault="00DD1AFD" w:rsidP="00676743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Initial and growth</w:t>
      </w:r>
    </w:p>
    <w:p w14:paraId="1CB07AB6" w14:textId="52A47A67" w:rsidR="00E775DB" w:rsidRPr="00E775DB" w:rsidRDefault="00E775DB" w:rsidP="00E775DB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Modification/cancellation of a </w:t>
      </w:r>
      <w:r w:rsidR="0080616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CO Code</w:t>
      </w: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 request</w:t>
      </w:r>
    </w:p>
    <w:p w14:paraId="3AD3AD19" w14:textId="6B173FD9" w:rsidR="0042524D" w:rsidRDefault="0042524D" w:rsidP="0067674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Block return</w:t>
      </w:r>
    </w:p>
    <w:p w14:paraId="01F27BEA" w14:textId="44387862" w:rsidR="0080616C" w:rsidRDefault="00525E88" w:rsidP="0067674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Pooled </w:t>
      </w:r>
      <w:r w:rsidR="0080616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CO Code return</w:t>
      </w:r>
    </w:p>
    <w:p w14:paraId="6D25BDA0" w14:textId="46F2480D" w:rsidR="00D441B2" w:rsidRDefault="00081A63" w:rsidP="0067674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Final recommendation on whether CNA acts as an intermediary for block activation in the NPAC</w:t>
      </w:r>
      <w:r w:rsidR="003B5045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 (</w:t>
      </w:r>
      <w:r w:rsidR="002F2891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to ensure that service providers are not putting blocks in the NPAC that they have not been assigned and are not disconnecting blocks</w:t>
      </w:r>
      <w:r w:rsidR="00DC0C58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 for which they are not assigned</w:t>
      </w:r>
      <w:r w:rsidR="002F2891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)</w:t>
      </w:r>
    </w:p>
    <w:p w14:paraId="16D3F953" w14:textId="08CCFB5C" w:rsidR="00D311FF" w:rsidRDefault="00D311FF" w:rsidP="0067674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Int</w:t>
      </w:r>
      <w:r w:rsidR="006B644E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ra</w:t>
      </w:r>
      <w:r w:rsidR="00B20AED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-service</w:t>
      </w:r>
      <w:r w:rsidR="00D462D1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 </w:t>
      </w:r>
      <w:r w:rsidR="006B644E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provider block port requests</w:t>
      </w:r>
    </w:p>
    <w:p w14:paraId="442DD97C" w14:textId="34B19E43" w:rsidR="00E63F81" w:rsidRDefault="00676743" w:rsidP="0067674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Confirmation of resources in-service</w:t>
      </w:r>
    </w:p>
    <w:p w14:paraId="0E536769" w14:textId="43D3AC01" w:rsidR="00D153AB" w:rsidRDefault="00BA0D93" w:rsidP="00D153A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Recommendations on </w:t>
      </w:r>
      <w:r w:rsidR="00B83843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CNA</w:t>
      </w: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-</w:t>
      </w:r>
      <w:r w:rsidR="00B83843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required functionality to support thousand block pooling</w:t>
      </w:r>
    </w:p>
    <w:p w14:paraId="555FE039" w14:textId="062875ED" w:rsidR="00B83843" w:rsidRDefault="00B83843" w:rsidP="00B8384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Pool status reports</w:t>
      </w:r>
    </w:p>
    <w:p w14:paraId="227A16A3" w14:textId="32A47321" w:rsidR="00B83843" w:rsidRPr="00F1027E" w:rsidRDefault="00680696" w:rsidP="00B8384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Online services</w:t>
      </w:r>
      <w:r w:rsidR="00BA0D93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 xml:space="preserve"> required to simplify ordering</w:t>
      </w:r>
    </w:p>
    <w:p w14:paraId="7CA4D6AA" w14:textId="77777777" w:rsidR="00A8709E" w:rsidRPr="00506EFC" w:rsidRDefault="00A8709E" w:rsidP="00A8709E">
      <w:pPr>
        <w:rPr>
          <w:rFonts w:ascii="Arial" w:eastAsia="Times New Roman" w:hAnsi="Arial" w:cs="Arial"/>
          <w:b/>
          <w:bCs/>
          <w:sz w:val="20"/>
          <w:szCs w:val="20"/>
          <w14:ligatures w14:val="none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14:ligatures w14:val="none"/>
        </w:rPr>
        <w:t>BACKGROUND:</w:t>
      </w:r>
    </w:p>
    <w:p w14:paraId="67972998" w14:textId="63391F4F" w:rsidR="00A8709E" w:rsidRDefault="00A8709E" w:rsidP="00A8709E">
      <w:pPr>
        <w:rPr>
          <w:rFonts w:ascii="Arial" w:eastAsia="Times New Roman" w:hAnsi="Arial" w:cs="Arial"/>
          <w:sz w:val="20"/>
          <w:szCs w:val="20"/>
          <w14:ligatures w14:val="none"/>
        </w:rPr>
      </w:pPr>
      <w:r w:rsidRPr="00506EFC">
        <w:rPr>
          <w:rFonts w:ascii="Arial" w:eastAsia="Times New Roman" w:hAnsi="Arial" w:cs="Arial"/>
          <w:sz w:val="20"/>
          <w:szCs w:val="20"/>
          <w14:ligatures w14:val="none"/>
        </w:rPr>
        <w:t xml:space="preserve"> </w:t>
      </w:r>
      <w:r w:rsidR="005D78CD">
        <w:rPr>
          <w:rFonts w:ascii="Arial" w:eastAsia="Times New Roman" w:hAnsi="Arial" w:cs="Arial"/>
          <w:sz w:val="20"/>
          <w:szCs w:val="20"/>
          <w14:ligatures w14:val="none"/>
        </w:rPr>
        <w:t xml:space="preserve">On 5 February 2024, the CRTC issued </w:t>
      </w:r>
      <w:r w:rsidR="00BB5571" w:rsidRPr="00BB5571">
        <w:rPr>
          <w:rFonts w:ascii="Arial" w:eastAsia="Times New Roman" w:hAnsi="Arial" w:cs="Arial"/>
          <w:sz w:val="20"/>
          <w:szCs w:val="20"/>
          <w14:ligatures w14:val="none"/>
        </w:rPr>
        <w:t>Telecom Regulatory Policy CRTC 2024-26</w:t>
      </w:r>
      <w:r w:rsidR="00BB5571">
        <w:rPr>
          <w:rFonts w:ascii="Arial" w:eastAsia="Times New Roman" w:hAnsi="Arial" w:cs="Arial"/>
          <w:sz w:val="20"/>
          <w:szCs w:val="20"/>
          <w14:ligatures w14:val="none"/>
        </w:rPr>
        <w:t xml:space="preserve"> - </w:t>
      </w:r>
      <w:r w:rsidR="00BB5571" w:rsidRPr="00BB5571">
        <w:rPr>
          <w:rFonts w:ascii="Arial" w:eastAsia="Times New Roman" w:hAnsi="Arial" w:cs="Arial"/>
          <w:i/>
          <w:iCs/>
          <w:sz w:val="20"/>
          <w:szCs w:val="20"/>
          <w14:ligatures w14:val="none"/>
        </w:rPr>
        <w:t>Implementing thousand-block pooling</w:t>
      </w:r>
      <w:r w:rsidR="00BB5571">
        <w:rPr>
          <w:rFonts w:ascii="Arial" w:eastAsia="Times New Roman" w:hAnsi="Arial" w:cs="Arial"/>
          <w:sz w:val="20"/>
          <w:szCs w:val="20"/>
          <w14:ligatures w14:val="none"/>
        </w:rPr>
        <w:t>.</w:t>
      </w:r>
    </w:p>
    <w:p w14:paraId="0CA49C9D" w14:textId="121E35EE" w:rsidR="00A83F3D" w:rsidRPr="00A83F3D" w:rsidRDefault="00D850C2" w:rsidP="00A83F3D">
      <w:pPr>
        <w:rPr>
          <w:rFonts w:ascii="Arial" w:eastAsia="Times New Roman" w:hAnsi="Arial" w:cs="Arial"/>
          <w:sz w:val="20"/>
          <w:szCs w:val="20"/>
          <w14:ligatures w14:val="none"/>
        </w:rPr>
      </w:pPr>
      <w:r>
        <w:rPr>
          <w:rFonts w:ascii="Arial" w:eastAsia="Times New Roman" w:hAnsi="Arial" w:cs="Arial"/>
          <w:sz w:val="20"/>
          <w:szCs w:val="20"/>
          <w14:ligatures w14:val="none"/>
        </w:rPr>
        <w:t xml:space="preserve">Paragraph </w:t>
      </w:r>
      <w:r w:rsidR="00192793">
        <w:rPr>
          <w:rFonts w:ascii="Arial" w:eastAsia="Times New Roman" w:hAnsi="Arial" w:cs="Arial"/>
          <w:sz w:val="20"/>
          <w:szCs w:val="20"/>
          <w14:ligatures w14:val="none"/>
        </w:rPr>
        <w:t>51</w:t>
      </w:r>
      <w:r>
        <w:rPr>
          <w:rFonts w:ascii="Arial" w:eastAsia="Times New Roman" w:hAnsi="Arial" w:cs="Arial"/>
          <w:sz w:val="20"/>
          <w:szCs w:val="20"/>
          <w14:ligatures w14:val="none"/>
        </w:rPr>
        <w:t xml:space="preserve"> </w:t>
      </w:r>
      <w:r w:rsidR="00F90792">
        <w:rPr>
          <w:rFonts w:ascii="Arial" w:eastAsia="Times New Roman" w:hAnsi="Arial" w:cs="Arial"/>
          <w:sz w:val="20"/>
          <w:szCs w:val="20"/>
          <w14:ligatures w14:val="none"/>
        </w:rPr>
        <w:t xml:space="preserve">of the Policy </w:t>
      </w:r>
      <w:r w:rsidR="00736245">
        <w:rPr>
          <w:rFonts w:ascii="Arial" w:eastAsia="Times New Roman" w:hAnsi="Arial" w:cs="Arial"/>
          <w:sz w:val="20"/>
          <w:szCs w:val="20"/>
          <w14:ligatures w14:val="none"/>
        </w:rPr>
        <w:t>directs the CISC to undertake the following by 6 May 2024</w:t>
      </w:r>
      <w:r w:rsidR="004C67AD" w:rsidRPr="004C67AD">
        <w:rPr>
          <w:rFonts w:ascii="Arial" w:eastAsia="Times New Roman" w:hAnsi="Arial" w:cs="Arial"/>
          <w:sz w:val="20"/>
          <w:szCs w:val="20"/>
          <w14:ligatures w14:val="none"/>
        </w:rPr>
        <w:t>:</w:t>
      </w:r>
    </w:p>
    <w:p w14:paraId="06790958" w14:textId="4941B43B" w:rsidR="001A60BD" w:rsidRPr="001A60BD" w:rsidRDefault="001A60BD" w:rsidP="001A60B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14:ligatures w14:val="none"/>
        </w:rPr>
      </w:pPr>
      <w:r w:rsidRPr="001A60BD">
        <w:rPr>
          <w:rFonts w:ascii="Arial" w:eastAsia="Times New Roman" w:hAnsi="Arial" w:cs="Arial"/>
          <w:sz w:val="20"/>
          <w:szCs w:val="20"/>
          <w14:ligatures w14:val="none"/>
        </w:rPr>
        <w:t>to justify a new request, what consumer demand and number use information, and other information such as details of use associated with previous assignments, should be required (including the level of detail);</w:t>
      </w:r>
    </w:p>
    <w:p w14:paraId="6C6834CE" w14:textId="67BED909" w:rsidR="001A60BD" w:rsidRPr="001A60BD" w:rsidRDefault="001A60BD" w:rsidP="001A60B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14:ligatures w14:val="none"/>
        </w:rPr>
      </w:pPr>
      <w:r w:rsidRPr="001A60BD">
        <w:rPr>
          <w:rFonts w:ascii="Arial" w:eastAsia="Times New Roman" w:hAnsi="Arial" w:cs="Arial"/>
          <w:sz w:val="20"/>
          <w:szCs w:val="20"/>
          <w14:ligatures w14:val="none"/>
        </w:rPr>
        <w:t>whether a carrier obtaining the numbers for another TSP or wholesale customer should be responsible for reporting on the use of those numbers and, if so, how;</w:t>
      </w:r>
    </w:p>
    <w:p w14:paraId="74BEB9BF" w14:textId="027A1BF1" w:rsidR="001A60BD" w:rsidRPr="001A60BD" w:rsidRDefault="001A60BD" w:rsidP="001A60B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14:ligatures w14:val="none"/>
        </w:rPr>
      </w:pPr>
      <w:r w:rsidRPr="001A60BD">
        <w:rPr>
          <w:rFonts w:ascii="Arial" w:eastAsia="Times New Roman" w:hAnsi="Arial" w:cs="Arial"/>
          <w:sz w:val="20"/>
          <w:szCs w:val="20"/>
          <w14:ligatures w14:val="none"/>
        </w:rPr>
        <w:t>what would trigger escalation of a particular request for numbers to the Commission;</w:t>
      </w:r>
    </w:p>
    <w:p w14:paraId="53E8B86A" w14:textId="3BA3CE68" w:rsidR="001A60BD" w:rsidRPr="001A60BD" w:rsidRDefault="001A60BD" w:rsidP="001A60B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14:ligatures w14:val="none"/>
        </w:rPr>
      </w:pPr>
      <w:r w:rsidRPr="001A60BD">
        <w:rPr>
          <w:rFonts w:ascii="Arial" w:eastAsia="Times New Roman" w:hAnsi="Arial" w:cs="Arial"/>
          <w:sz w:val="20"/>
          <w:szCs w:val="20"/>
          <w14:ligatures w14:val="none"/>
        </w:rPr>
        <w:lastRenderedPageBreak/>
        <w:t>what enforcement powers or tools may be appropriate for the CNA to use to scrutinize requests for numbering resources;</w:t>
      </w:r>
    </w:p>
    <w:p w14:paraId="21F7A73B" w14:textId="39D64A30" w:rsidR="001A60BD" w:rsidRPr="001A60BD" w:rsidRDefault="001A60BD" w:rsidP="001A60B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14:ligatures w14:val="none"/>
        </w:rPr>
      </w:pPr>
      <w:r w:rsidRPr="001A60BD">
        <w:rPr>
          <w:rFonts w:ascii="Arial" w:eastAsia="Times New Roman" w:hAnsi="Arial" w:cs="Arial"/>
          <w:sz w:val="20"/>
          <w:szCs w:val="20"/>
          <w14:ligatures w14:val="none"/>
        </w:rPr>
        <w:t>the potential use, as recommended in the CSCN Report, of enhanced forecasting tools, such as (i) an incremental linear annual geographic number survey; and (ii) wholesale resale considerations, such as whether third-party number use should become an annual part of the Numbering Resource Utilization Forecast reporting; and</w:t>
      </w:r>
    </w:p>
    <w:p w14:paraId="3DD58B75" w14:textId="753662B9" w:rsidR="00347277" w:rsidRPr="001A60BD" w:rsidRDefault="001A60BD" w:rsidP="001A60B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20"/>
          <w:szCs w:val="20"/>
          <w14:ligatures w14:val="none"/>
        </w:rPr>
      </w:pPr>
      <w:r w:rsidRPr="001A60BD">
        <w:rPr>
          <w:rFonts w:ascii="Arial" w:eastAsia="Times New Roman" w:hAnsi="Arial" w:cs="Arial"/>
          <w:sz w:val="20"/>
          <w:szCs w:val="20"/>
          <w14:ligatures w14:val="none"/>
        </w:rPr>
        <w:t xml:space="preserve">any other relevant factor that might be consistent with an increased focus on number preservation. </w:t>
      </w:r>
      <w:r w:rsidR="00347277" w:rsidRPr="001A60BD">
        <w:rPr>
          <w:rFonts w:ascii="Arial" w:eastAsia="Times New Roman" w:hAnsi="Arial" w:cs="Arial"/>
          <w:sz w:val="20"/>
          <w:szCs w:val="20"/>
          <w14:ligatures w14:val="none"/>
        </w:rPr>
        <w:t>Accordingly, the CSCN, as a CISC working group, has taken on the task of providing the quarterly reports.</w:t>
      </w:r>
      <w:r w:rsidR="00347277" w:rsidRPr="001A60BD">
        <w:rPr>
          <w:rFonts w:ascii="Arial" w:eastAsia="Times New Roman" w:hAnsi="Arial" w:cs="Arial"/>
          <w:b/>
          <w:bCs/>
          <w:sz w:val="20"/>
          <w:szCs w:val="20"/>
          <w14:ligatures w14:val="none"/>
        </w:rPr>
        <w:t xml:space="preserve"> </w:t>
      </w:r>
    </w:p>
    <w:p w14:paraId="137E60FF" w14:textId="70E7BB5B" w:rsidR="00DA1809" w:rsidRDefault="00DA1809" w:rsidP="00A8709E">
      <w:pPr>
        <w:rPr>
          <w:rFonts w:ascii="Arial" w:eastAsia="Times New Roman" w:hAnsi="Arial" w:cs="Arial"/>
          <w:sz w:val="20"/>
          <w:szCs w:val="20"/>
          <w14:ligatures w14:val="none"/>
        </w:rPr>
      </w:pPr>
      <w:r>
        <w:rPr>
          <w:rFonts w:ascii="Arial" w:eastAsia="Times New Roman" w:hAnsi="Arial" w:cs="Arial"/>
          <w:sz w:val="20"/>
          <w:szCs w:val="20"/>
          <w14:ligatures w14:val="none"/>
        </w:rPr>
        <w:t>Paragra</w:t>
      </w:r>
      <w:r w:rsidR="00966B59">
        <w:rPr>
          <w:rFonts w:ascii="Arial" w:eastAsia="Times New Roman" w:hAnsi="Arial" w:cs="Arial"/>
          <w:sz w:val="20"/>
          <w:szCs w:val="20"/>
          <w14:ligatures w14:val="none"/>
        </w:rPr>
        <w:t xml:space="preserve">ph 69 of the Policy notes that, </w:t>
      </w:r>
      <w:r w:rsidR="00966B59" w:rsidRPr="00966B59">
        <w:rPr>
          <w:rFonts w:ascii="Arial" w:eastAsia="Times New Roman" w:hAnsi="Arial" w:cs="Arial"/>
          <w:sz w:val="20"/>
          <w:szCs w:val="20"/>
          <w14:ligatures w14:val="none"/>
        </w:rPr>
        <w:t>at a minimum, the following decisions or guidelines that would need to be changed to support TBP:</w:t>
      </w:r>
    </w:p>
    <w:p w14:paraId="367BBE20" w14:textId="16ED1E8A" w:rsidR="008A665E" w:rsidRPr="008A665E" w:rsidRDefault="008A665E" w:rsidP="008A665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14:ligatures w14:val="none"/>
        </w:rPr>
      </w:pPr>
      <w:r w:rsidRPr="008A665E">
        <w:rPr>
          <w:rFonts w:ascii="Arial" w:eastAsia="Times New Roman" w:hAnsi="Arial" w:cs="Arial"/>
          <w:sz w:val="20"/>
          <w:szCs w:val="20"/>
          <w14:ligatures w14:val="none"/>
        </w:rPr>
        <w:t>Telecom Decision 97-8 and subsequent decisions, including Telecom Decision 2007-23, which require LECs to obtain a CO code in every exchange in which they offer local exchange service;</w:t>
      </w:r>
    </w:p>
    <w:p w14:paraId="4439A0E6" w14:textId="5DCBC7B7" w:rsidR="008A665E" w:rsidRPr="008A665E" w:rsidRDefault="008A665E" w:rsidP="008A665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14:ligatures w14:val="none"/>
        </w:rPr>
      </w:pPr>
      <w:r w:rsidRPr="008A665E">
        <w:rPr>
          <w:rFonts w:ascii="Arial" w:eastAsia="Times New Roman" w:hAnsi="Arial" w:cs="Arial"/>
          <w:sz w:val="20"/>
          <w:szCs w:val="20"/>
          <w14:ligatures w14:val="none"/>
        </w:rPr>
        <w:t>the Commission’s competitive local exchange carrier (CLEC) obligations;</w:t>
      </w:r>
    </w:p>
    <w:p w14:paraId="71DE7822" w14:textId="2A1C7F9B" w:rsidR="008A665E" w:rsidRPr="008A665E" w:rsidRDefault="008A665E" w:rsidP="008A665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14:ligatures w14:val="none"/>
        </w:rPr>
      </w:pPr>
      <w:r w:rsidRPr="008A665E">
        <w:rPr>
          <w:rFonts w:ascii="Arial" w:eastAsia="Times New Roman" w:hAnsi="Arial" w:cs="Arial"/>
          <w:sz w:val="20"/>
          <w:szCs w:val="20"/>
          <w14:ligatures w14:val="none"/>
        </w:rPr>
        <w:t>the CO Code Assignment Guideline, including the Location Routing Number (LRN) Assignment Criteria; and</w:t>
      </w:r>
    </w:p>
    <w:p w14:paraId="23E934DA" w14:textId="12CD7B5C" w:rsidR="00966B59" w:rsidRPr="008A665E" w:rsidRDefault="008A665E" w:rsidP="008A665E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14:ligatures w14:val="none"/>
        </w:rPr>
      </w:pPr>
      <w:r w:rsidRPr="008A665E">
        <w:rPr>
          <w:rFonts w:ascii="Arial" w:eastAsia="Times New Roman" w:hAnsi="Arial" w:cs="Arial"/>
          <w:sz w:val="20"/>
          <w:szCs w:val="20"/>
          <w14:ligatures w14:val="none"/>
        </w:rPr>
        <w:t>the Canadian Numbering Resource Utilization Forecast (C-NRUF) Guideline.</w:t>
      </w:r>
    </w:p>
    <w:p w14:paraId="466E2BD2" w14:textId="705BE94B" w:rsidR="00DA1809" w:rsidRPr="00DA1809" w:rsidRDefault="008A665E" w:rsidP="00A8709E">
      <w:pPr>
        <w:rPr>
          <w:rFonts w:ascii="Arial" w:eastAsia="Times New Roman" w:hAnsi="Arial" w:cs="Arial"/>
          <w:sz w:val="20"/>
          <w:szCs w:val="20"/>
          <w14:ligatures w14:val="none"/>
        </w:rPr>
      </w:pPr>
      <w:r>
        <w:rPr>
          <w:rFonts w:ascii="Arial" w:eastAsia="Times New Roman" w:hAnsi="Arial" w:cs="Arial"/>
          <w:sz w:val="20"/>
          <w:szCs w:val="20"/>
          <w14:ligatures w14:val="none"/>
        </w:rPr>
        <w:t>Accordingly, the CSCN, as a CISC working group, has undertaken the task of updating the relevant CSCN-administered guidelines to implement thousands-block pooling.</w:t>
      </w:r>
    </w:p>
    <w:p w14:paraId="43ADA6A5" w14:textId="77777777" w:rsidR="00DA1809" w:rsidRPr="00DA1809" w:rsidRDefault="00DA1809" w:rsidP="00A8709E">
      <w:pPr>
        <w:rPr>
          <w:rFonts w:ascii="Arial" w:eastAsia="Times New Roman" w:hAnsi="Arial" w:cs="Arial"/>
          <w:sz w:val="20"/>
          <w:szCs w:val="20"/>
          <w14:ligatures w14:val="none"/>
        </w:rPr>
      </w:pPr>
    </w:p>
    <w:p w14:paraId="4B1C2E1B" w14:textId="0B93E465" w:rsidR="00A8709E" w:rsidRPr="00506EFC" w:rsidRDefault="00A8709E" w:rsidP="00A8709E">
      <w:pPr>
        <w:rPr>
          <w:rFonts w:ascii="Arial" w:eastAsia="Times New Roman" w:hAnsi="Arial" w:cs="Arial"/>
          <w:sz w:val="20"/>
          <w:szCs w:val="20"/>
          <w14:ligatures w14:val="none"/>
        </w:rPr>
      </w:pPr>
      <w:r w:rsidRPr="00506EFC">
        <w:rPr>
          <w:rFonts w:ascii="Arial" w:eastAsia="Times New Roman" w:hAnsi="Arial" w:cs="Arial"/>
          <w:b/>
          <w:bCs/>
          <w:sz w:val="20"/>
          <w:szCs w:val="20"/>
          <w14:ligatures w14:val="none"/>
        </w:rPr>
        <w:t>CRITICAL PATH:               Y/N</w:t>
      </w:r>
    </w:p>
    <w:p w14:paraId="1321A637" w14:textId="77777777" w:rsidR="00A8709E" w:rsidRPr="00506EFC" w:rsidRDefault="00A8709E" w:rsidP="00A8709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</w:p>
    <w:p w14:paraId="0CF24EBF" w14:textId="31921F36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PRIORITY:             </w:t>
      </w:r>
      <w:r w:rsidR="0074123B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H</w:t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 DUE DATE:</w:t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ab/>
      </w:r>
      <w:r w:rsidR="007E1C1D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2024-05-06</w:t>
      </w:r>
    </w:p>
    <w:p w14:paraId="46C3A2CB" w14:textId="0BC0B5B0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CROSS IMPACTS:</w:t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ab/>
      </w:r>
    </w:p>
    <w:p w14:paraId="42BACA40" w14:textId="5F6A266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WORK PLAN AND TIME-FRAMES:</w:t>
      </w:r>
    </w:p>
    <w:p w14:paraId="12EDCF7F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CURRENT STATUS: (Initiation/Underway/Pending/Completed)</w:t>
      </w:r>
    </w:p>
    <w:p w14:paraId="483DF13C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TASK SPONSOR:</w:t>
      </w:r>
    </w:p>
    <w:p w14:paraId="0B5C6A2F" w14:textId="5A7ACA68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            Name:            </w:t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="009D148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Ed Antecol</w:t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  <w:t>Tel. No.:</w:t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</w:p>
    <w:p w14:paraId="73624950" w14:textId="50D62E4B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            Company:      </w:t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="009D148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COMsolve</w:t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  <w:t xml:space="preserve"> FAX No.:</w:t>
      </w:r>
    </w:p>
    <w:p w14:paraId="1CA383C4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            Address:</w:t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ab/>
        <w:t xml:space="preserve"> E-mail:</w:t>
      </w:r>
    </w:p>
    <w:p w14:paraId="4802B9DD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 xml:space="preserve">                        TASK TEAM:           </w:t>
      </w: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br/>
        <w:t>ACTIVITY DIARY</w:t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:   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960"/>
        <w:gridCol w:w="7573"/>
      </w:tblGrid>
      <w:tr w:rsidR="00A8709E" w:rsidRPr="00506EFC" w14:paraId="713B8F74" w14:textId="77777777" w:rsidTr="004E52BE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2DF3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Serial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94DF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Date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7CC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Activity</w:t>
            </w:r>
          </w:p>
        </w:tc>
      </w:tr>
      <w:tr w:rsidR="00A8709E" w:rsidRPr="00506EFC" w14:paraId="714F02F7" w14:textId="77777777" w:rsidTr="00A870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46E2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1BC1" w14:textId="147E5C43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71D0" w14:textId="56E7C506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0987AB28" w14:textId="77777777" w:rsidTr="00A870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5BA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D545" w14:textId="4EA62B1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43D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03510116" w14:textId="77777777" w:rsidTr="00A870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552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9F92" w14:textId="5DC6B71C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9A81" w14:textId="57CFE666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6087E04E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1A3" w14:textId="2B6BA821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9057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08D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A8709E" w:rsidRPr="00506EFC" w14:paraId="525C7A97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FD6E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50C8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6F11C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0647DF57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CE45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F79F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5E56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</w:tbl>
    <w:p w14:paraId="0E4FB4C5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</w:p>
    <w:p w14:paraId="22D6AAD5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                                            </w:t>
      </w:r>
    </w:p>
    <w:p w14:paraId="206468E0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ACTION REGISTER</w:t>
      </w:r>
      <w:r w:rsidRPr="00506EFC"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  <w:t>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3713"/>
        <w:gridCol w:w="1134"/>
        <w:gridCol w:w="1276"/>
        <w:gridCol w:w="1276"/>
        <w:gridCol w:w="1134"/>
      </w:tblGrid>
      <w:tr w:rsidR="00A8709E" w:rsidRPr="00506EFC" w14:paraId="1A8DF794" w14:textId="77777777" w:rsidTr="004E52BE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1564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Serial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8A2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BD92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Prime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2FA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P-Date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81BE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A-Date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3675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STATUS</w:t>
            </w:r>
          </w:p>
        </w:tc>
      </w:tr>
      <w:tr w:rsidR="00A8709E" w:rsidRPr="00506EFC" w14:paraId="4F87549F" w14:textId="77777777" w:rsidTr="00A870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0C5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64C3" w14:textId="0EAD6B2C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5599" w14:textId="72039664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905E" w14:textId="4DFCB048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526C" w14:textId="7FBE98E6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BEC5" w14:textId="5C1DD699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569F4829" w14:textId="77777777" w:rsidTr="00A870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56D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4C05" w14:textId="3DC05FD4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4936" w14:textId="750E397D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7DF3" w14:textId="3DD37A79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2AB3E" w14:textId="349B1DD0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4CCE" w14:textId="2DF53FBE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3469B471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381E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ADF8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91E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C50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FCA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359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A8709E" w:rsidRPr="00506EFC" w14:paraId="217E756D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14FD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01C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2CC6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B60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22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06F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A8709E" w:rsidRPr="00506EFC" w14:paraId="40688D8A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ABCB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526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1F96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C138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4168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183C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0BE6C2D3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B583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15EA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9C1A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997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519A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5AB5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45514BA0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CFE0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9933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DE5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AA63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6418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B52C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5A0D16B9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0F84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255A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C4D7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291A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7860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E1FB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  <w:tr w:rsidR="00A8709E" w:rsidRPr="00506EFC" w14:paraId="24222EF7" w14:textId="77777777" w:rsidTr="004E5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AE6B" w14:textId="77777777" w:rsidR="00A8709E" w:rsidRPr="00506EFC" w:rsidRDefault="00A8709E" w:rsidP="004E52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1856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7070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405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5624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807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</w:tr>
    </w:tbl>
    <w:p w14:paraId="4E70913F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</w:pPr>
    </w:p>
    <w:p w14:paraId="4F80FDB8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</w:pPr>
    </w:p>
    <w:p w14:paraId="229261E6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TIF CONTRIBUTION REGISTER: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116"/>
        <w:gridCol w:w="1239"/>
        <w:gridCol w:w="1483"/>
        <w:gridCol w:w="1450"/>
        <w:gridCol w:w="960"/>
        <w:gridCol w:w="960"/>
        <w:gridCol w:w="2791"/>
      </w:tblGrid>
      <w:tr w:rsidR="00A8709E" w:rsidRPr="00506EFC" w14:paraId="225BA088" w14:textId="77777777" w:rsidTr="004E52BE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72A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CONTRIB #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7275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DATE</w:t>
            </w: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br/>
              <w:t>RECEIVED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112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ORIGINATOR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CCB7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TIF</w:t>
            </w: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br/>
              <w:t>REFERENCE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5C5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FILE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EF83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TITLE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03B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DESCRIPTION</w:t>
            </w:r>
          </w:p>
        </w:tc>
      </w:tr>
      <w:tr w:rsidR="00A8709E" w:rsidRPr="00506EFC" w14:paraId="23768B38" w14:textId="77777777" w:rsidTr="004E52B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49F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4F9E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41A8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B07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2F3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ADE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F08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  <w:tr w:rsidR="00A8709E" w:rsidRPr="00506EFC" w14:paraId="69676F17" w14:textId="77777777" w:rsidTr="004E52B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77F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6CD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AC6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0F86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8076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793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424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</w:tbl>
    <w:p w14:paraId="401DA27E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</w:pPr>
    </w:p>
    <w:p w14:paraId="4BEF8D25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</w:pPr>
    </w:p>
    <w:p w14:paraId="4006A852" w14:textId="77777777" w:rsidR="00A8709E" w:rsidRPr="00506EFC" w:rsidRDefault="00A8709E" w:rsidP="00A8709E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en-CA"/>
          <w14:ligatures w14:val="none"/>
        </w:rPr>
      </w:pPr>
      <w:r w:rsidRPr="00506EFC">
        <w:rPr>
          <w:rFonts w:ascii="Arial" w:eastAsia="Times New Roman" w:hAnsi="Arial" w:cs="Arial"/>
          <w:b/>
          <w:bCs/>
          <w:kern w:val="0"/>
          <w:sz w:val="20"/>
          <w:szCs w:val="20"/>
          <w:lang w:eastAsia="en-CA"/>
          <w14:ligatures w14:val="none"/>
        </w:rPr>
        <w:t>TIF REPORT REGISTER: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017"/>
        <w:gridCol w:w="1295"/>
        <w:gridCol w:w="1295"/>
        <w:gridCol w:w="1528"/>
        <w:gridCol w:w="1450"/>
        <w:gridCol w:w="639"/>
        <w:gridCol w:w="1326"/>
        <w:gridCol w:w="2268"/>
      </w:tblGrid>
      <w:tr w:rsidR="00A8709E" w:rsidRPr="00506EFC" w14:paraId="2F79658A" w14:textId="77777777" w:rsidTr="004E52BE">
        <w:trPr>
          <w:trHeight w:val="120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307F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lastRenderedPageBreak/>
              <w:t>REPRESENTATIVE</w:t>
            </w: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br/>
              <w:t>REPORT #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68C1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DATE RECEIVED WG APPROVAL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8E2D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DATE</w:t>
            </w: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br/>
              <w:t>RECEIVED SC APPROVAL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3AED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DATE</w:t>
            </w: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br/>
              <w:t>RECEIVED COMMISSION APPROVAL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6320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TIF</w:t>
            </w: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br/>
              <w:t>REFERENCE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91F9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FILE ID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E503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589D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DESCRIPTION</w:t>
            </w:r>
          </w:p>
        </w:tc>
      </w:tr>
      <w:tr w:rsidR="00A8709E" w:rsidRPr="00506EFC" w14:paraId="72502EB0" w14:textId="77777777" w:rsidTr="004E52BE">
        <w:trPr>
          <w:trHeight w:val="300"/>
          <w:jc w:val="center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530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9C46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EA3D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AEF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792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039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BFCA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423" w14:textId="77777777" w:rsidR="00A8709E" w:rsidRPr="00506EFC" w:rsidRDefault="00A8709E" w:rsidP="004E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506EF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 </w:t>
            </w:r>
          </w:p>
        </w:tc>
      </w:tr>
    </w:tbl>
    <w:p w14:paraId="091C1D30" w14:textId="77777777" w:rsidR="00A8709E" w:rsidRPr="00506EFC" w:rsidRDefault="00A8709E" w:rsidP="00A8709E">
      <w:pPr>
        <w:rPr>
          <w:rFonts w:ascii="Arial" w:hAnsi="Arial" w:cs="Arial"/>
          <w:sz w:val="20"/>
          <w:szCs w:val="20"/>
        </w:rPr>
      </w:pPr>
    </w:p>
    <w:p w14:paraId="169868AC" w14:textId="77777777" w:rsidR="00A8709E" w:rsidRPr="00506EFC" w:rsidRDefault="00A8709E" w:rsidP="00A8709E">
      <w:pPr>
        <w:rPr>
          <w:rFonts w:ascii="Arial" w:hAnsi="Arial" w:cs="Arial"/>
          <w:sz w:val="20"/>
          <w:szCs w:val="20"/>
        </w:rPr>
      </w:pPr>
    </w:p>
    <w:p w14:paraId="6FF444BB" w14:textId="77777777" w:rsidR="00A8709E" w:rsidRPr="00506EFC" w:rsidRDefault="00A8709E" w:rsidP="00A8709E">
      <w:pPr>
        <w:rPr>
          <w:rFonts w:ascii="Arial" w:hAnsi="Arial" w:cs="Arial"/>
          <w:sz w:val="20"/>
          <w:szCs w:val="20"/>
        </w:rPr>
      </w:pPr>
    </w:p>
    <w:p w14:paraId="455FD61F" w14:textId="77777777" w:rsidR="002437FB" w:rsidRPr="00506EFC" w:rsidRDefault="002437FB" w:rsidP="00A8709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2437FB" w:rsidRPr="0050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FB"/>
    <w:multiLevelType w:val="hybridMultilevel"/>
    <w:tmpl w:val="13F0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D2A97"/>
    <w:multiLevelType w:val="hybridMultilevel"/>
    <w:tmpl w:val="3EC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455F"/>
    <w:multiLevelType w:val="hybridMultilevel"/>
    <w:tmpl w:val="1C8683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588E"/>
    <w:multiLevelType w:val="hybridMultilevel"/>
    <w:tmpl w:val="EE52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3948"/>
    <w:multiLevelType w:val="hybridMultilevel"/>
    <w:tmpl w:val="73D0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6716">
    <w:abstractNumId w:val="0"/>
  </w:num>
  <w:num w:numId="2" w16cid:durableId="2032492665">
    <w:abstractNumId w:val="3"/>
  </w:num>
  <w:num w:numId="3" w16cid:durableId="1157377536">
    <w:abstractNumId w:val="4"/>
  </w:num>
  <w:num w:numId="4" w16cid:durableId="98838600">
    <w:abstractNumId w:val="1"/>
  </w:num>
  <w:num w:numId="5" w16cid:durableId="150840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9E"/>
    <w:rsid w:val="0000408B"/>
    <w:rsid w:val="00022E03"/>
    <w:rsid w:val="00047A7A"/>
    <w:rsid w:val="00081A63"/>
    <w:rsid w:val="0017263C"/>
    <w:rsid w:val="00192793"/>
    <w:rsid w:val="001A60BD"/>
    <w:rsid w:val="001B48BA"/>
    <w:rsid w:val="002437FB"/>
    <w:rsid w:val="00252DCA"/>
    <w:rsid w:val="002C74E7"/>
    <w:rsid w:val="002F2891"/>
    <w:rsid w:val="00347277"/>
    <w:rsid w:val="003654B8"/>
    <w:rsid w:val="003B5045"/>
    <w:rsid w:val="003D7A53"/>
    <w:rsid w:val="0042524D"/>
    <w:rsid w:val="004540A6"/>
    <w:rsid w:val="004A71D7"/>
    <w:rsid w:val="004C67AD"/>
    <w:rsid w:val="00505B5E"/>
    <w:rsid w:val="00506EFC"/>
    <w:rsid w:val="00525E88"/>
    <w:rsid w:val="00544F48"/>
    <w:rsid w:val="005461AF"/>
    <w:rsid w:val="00547797"/>
    <w:rsid w:val="005D78CD"/>
    <w:rsid w:val="006118FD"/>
    <w:rsid w:val="0066565D"/>
    <w:rsid w:val="00676743"/>
    <w:rsid w:val="00680696"/>
    <w:rsid w:val="006B644E"/>
    <w:rsid w:val="00736245"/>
    <w:rsid w:val="0074123B"/>
    <w:rsid w:val="00756070"/>
    <w:rsid w:val="00772998"/>
    <w:rsid w:val="007C544E"/>
    <w:rsid w:val="007E1C1D"/>
    <w:rsid w:val="0080616C"/>
    <w:rsid w:val="008A2BE2"/>
    <w:rsid w:val="008A665E"/>
    <w:rsid w:val="00966B59"/>
    <w:rsid w:val="009A73ED"/>
    <w:rsid w:val="009D148C"/>
    <w:rsid w:val="00A24B24"/>
    <w:rsid w:val="00A83F3D"/>
    <w:rsid w:val="00A8709E"/>
    <w:rsid w:val="00AE70F6"/>
    <w:rsid w:val="00AF5E90"/>
    <w:rsid w:val="00B20AED"/>
    <w:rsid w:val="00B83843"/>
    <w:rsid w:val="00BA0D93"/>
    <w:rsid w:val="00BA4DF1"/>
    <w:rsid w:val="00BB5571"/>
    <w:rsid w:val="00D153AB"/>
    <w:rsid w:val="00D27620"/>
    <w:rsid w:val="00D311FF"/>
    <w:rsid w:val="00D441B2"/>
    <w:rsid w:val="00D462D1"/>
    <w:rsid w:val="00D850C2"/>
    <w:rsid w:val="00DA1809"/>
    <w:rsid w:val="00DA39EC"/>
    <w:rsid w:val="00DC0C58"/>
    <w:rsid w:val="00DD1AFD"/>
    <w:rsid w:val="00E02D25"/>
    <w:rsid w:val="00E16ABE"/>
    <w:rsid w:val="00E354CE"/>
    <w:rsid w:val="00E63F81"/>
    <w:rsid w:val="00E775DB"/>
    <w:rsid w:val="00E81ADA"/>
    <w:rsid w:val="00F1027E"/>
    <w:rsid w:val="00F90792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9994"/>
  <w15:chartTrackingRefBased/>
  <w15:docId w15:val="{F433FF87-C3BD-480E-8D8E-5DCA76F9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2DCA"/>
    <w:rPr>
      <w:rFonts w:ascii="Arial" w:hAnsi="Arial" w:cs="Times New Roman"/>
      <w:color w:val="000000"/>
      <w:sz w:val="16"/>
      <w:vertAlign w:val="superscript"/>
    </w:rPr>
  </w:style>
  <w:style w:type="paragraph" w:styleId="NormalWeb">
    <w:name w:val="Normal (Web)"/>
    <w:basedOn w:val="Normal"/>
    <w:uiPriority w:val="99"/>
    <w:unhideWhenUsed/>
    <w:rsid w:val="00A8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8709E"/>
    <w:rPr>
      <w:b/>
      <w:bCs/>
    </w:rPr>
  </w:style>
  <w:style w:type="paragraph" w:customStyle="1" w:styleId="text-center">
    <w:name w:val="text-center"/>
    <w:basedOn w:val="Normal"/>
    <w:rsid w:val="00A8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8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4" ma:contentTypeDescription="Create a new document." ma:contentTypeScope="" ma:versionID="ce5b21b838dfbf37a139605a663532ca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b8569684236391749739f95c1c8dad3b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45e37-9e7b-4029-a7fd-ff4c15d32efa" xsi:nil="true"/>
    <lcf76f155ced4ddcb4097134ff3c332f xmlns="9cdb7451-f6bf-4ad9-8b9a-066c9dc2f4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38BDF-8563-4AF0-8B3E-84309DF34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FD4AA-AB67-41DF-ACD1-661038CA8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c8445e37-9e7b-4029-a7fd-ff4c15d32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936EA-5007-40D5-9506-EC741E6E3909}">
  <ds:schemaRefs>
    <ds:schemaRef ds:uri="http://schemas.microsoft.com/office/2006/metadata/properties"/>
    <ds:schemaRef ds:uri="http://schemas.microsoft.com/office/infopath/2007/PartnerControls"/>
    <ds:schemaRef ds:uri="c8445e37-9e7b-4029-a7fd-ff4c15d32efa"/>
    <ds:schemaRef ds:uri="9cdb7451-f6bf-4ad9-8b9a-066c9dc2f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Comrie</dc:creator>
  <cp:keywords/>
  <dc:description/>
  <cp:lastModifiedBy>David Comrie</cp:lastModifiedBy>
  <cp:revision>70</cp:revision>
  <dcterms:created xsi:type="dcterms:W3CDTF">2024-02-23T11:57:00Z</dcterms:created>
  <dcterms:modified xsi:type="dcterms:W3CDTF">2024-03-14T15:08:00Z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  <property fmtid="{D5CDD505-2E9C-101B-9397-08002B2CF9AE}" pid="3" name="MediaServiceImageTags">
    <vt:lpwstr/>
  </property>
</Properties>
</file>