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5424" w14:textId="77777777" w:rsidR="009109A8" w:rsidRPr="009109A8" w:rsidRDefault="009109A8" w:rsidP="009109A8">
      <w:pPr>
        <w:spacing w:before="100" w:beforeAutospacing="1" w:after="100" w:afterAutospacing="1" w:line="240" w:lineRule="auto"/>
        <w:rPr>
          <w:rFonts w:ascii="Arial" w:eastAsia="Times New Roman" w:hAnsi="Arial" w:cs="Arial"/>
          <w:sz w:val="24"/>
          <w:szCs w:val="24"/>
          <w:lang w:val="en-US"/>
        </w:rPr>
      </w:pPr>
      <w:r w:rsidRPr="009109A8">
        <w:rPr>
          <w:rFonts w:ascii="Arial" w:eastAsia="Times New Roman" w:hAnsi="Arial" w:cs="Arial"/>
          <w:b/>
          <w:bCs/>
          <w:sz w:val="24"/>
          <w:szCs w:val="24"/>
          <w:lang w:val="en-US"/>
        </w:rPr>
        <w:t>CRTC INTERCONNECTION STEERING COMMITTEE</w:t>
      </w:r>
    </w:p>
    <w:p w14:paraId="5EEAC9CF" w14:textId="77777777" w:rsidR="009109A8" w:rsidRPr="009109A8" w:rsidRDefault="009109A8" w:rsidP="009109A8">
      <w:pPr>
        <w:spacing w:before="100" w:beforeAutospacing="1" w:after="100" w:afterAutospacing="1" w:line="240" w:lineRule="auto"/>
        <w:rPr>
          <w:rFonts w:ascii="Arial" w:eastAsia="Times New Roman" w:hAnsi="Arial" w:cs="Arial"/>
          <w:sz w:val="24"/>
          <w:szCs w:val="24"/>
          <w:lang w:val="en-US"/>
        </w:rPr>
      </w:pPr>
      <w:r w:rsidRPr="009109A8">
        <w:rPr>
          <w:rFonts w:ascii="Arial" w:eastAsia="Times New Roman" w:hAnsi="Arial" w:cs="Arial"/>
          <w:b/>
          <w:bCs/>
          <w:sz w:val="24"/>
          <w:szCs w:val="24"/>
          <w:u w:val="single"/>
          <w:lang w:val="en-US"/>
        </w:rPr>
        <w:t>TIF REPORT</w:t>
      </w:r>
    </w:p>
    <w:p w14:paraId="704CF724" w14:textId="10C640E1" w:rsidR="009109A8" w:rsidRPr="009109A8" w:rsidRDefault="009109A8" w:rsidP="009109A8">
      <w:pPr>
        <w:spacing w:before="100" w:beforeAutospacing="1" w:after="100" w:afterAutospacing="1" w:line="240" w:lineRule="auto"/>
        <w:rPr>
          <w:rFonts w:ascii="Arial" w:eastAsia="Times New Roman" w:hAnsi="Arial" w:cs="Arial"/>
          <w:sz w:val="24"/>
          <w:szCs w:val="24"/>
          <w:lang w:val="en-US"/>
        </w:rPr>
      </w:pPr>
      <w:r w:rsidRPr="009109A8">
        <w:rPr>
          <w:rFonts w:ascii="Arial" w:eastAsia="Times New Roman" w:hAnsi="Arial" w:cs="Arial"/>
          <w:b/>
          <w:bCs/>
          <w:sz w:val="24"/>
          <w:szCs w:val="24"/>
          <w:lang w:val="en-US"/>
        </w:rPr>
        <w:t>Date Submitted:             </w:t>
      </w:r>
      <w:r w:rsidR="000728E4" w:rsidRPr="000728E4">
        <w:rPr>
          <w:rFonts w:ascii="Arial" w:eastAsia="Times New Roman" w:hAnsi="Arial" w:cs="Arial"/>
          <w:sz w:val="24"/>
          <w:szCs w:val="24"/>
          <w:lang w:val="en-US"/>
        </w:rPr>
        <w:t>13 March 2024</w:t>
      </w:r>
      <w:r w:rsidRPr="009109A8">
        <w:rPr>
          <w:rFonts w:ascii="Arial" w:eastAsia="Times New Roman" w:hAnsi="Arial" w:cs="Arial"/>
          <w:b/>
          <w:bCs/>
          <w:sz w:val="24"/>
          <w:szCs w:val="24"/>
          <w:lang w:val="en-US"/>
        </w:rPr>
        <w:t>    </w:t>
      </w:r>
    </w:p>
    <w:p w14:paraId="53B22453" w14:textId="0513CFE2" w:rsidR="009109A8" w:rsidRPr="009109A8" w:rsidRDefault="009109A8" w:rsidP="009109A8">
      <w:pPr>
        <w:spacing w:before="100" w:beforeAutospacing="1" w:after="100" w:afterAutospacing="1" w:line="240" w:lineRule="auto"/>
        <w:rPr>
          <w:rFonts w:ascii="Arial" w:eastAsia="Times New Roman" w:hAnsi="Arial" w:cs="Arial"/>
          <w:sz w:val="24"/>
          <w:szCs w:val="24"/>
          <w:lang w:val="en-US"/>
        </w:rPr>
      </w:pPr>
      <w:r w:rsidRPr="009109A8">
        <w:rPr>
          <w:rFonts w:ascii="Arial" w:eastAsia="Times New Roman" w:hAnsi="Arial" w:cs="Arial"/>
          <w:b/>
          <w:bCs/>
          <w:sz w:val="24"/>
          <w:szCs w:val="24"/>
          <w:lang w:val="en-US"/>
        </w:rPr>
        <w:t>WORKING GROUP:</w:t>
      </w:r>
      <w:r w:rsidR="00F51359">
        <w:rPr>
          <w:rFonts w:ascii="Arial" w:eastAsia="Times New Roman" w:hAnsi="Arial" w:cs="Arial"/>
          <w:b/>
          <w:bCs/>
          <w:sz w:val="24"/>
          <w:szCs w:val="24"/>
          <w:lang w:val="en-US"/>
        </w:rPr>
        <w:t xml:space="preserve">  </w:t>
      </w:r>
      <w:r w:rsidR="00F51359" w:rsidRPr="00BA7604">
        <w:rPr>
          <w:rFonts w:ascii="Arial" w:eastAsia="Times New Roman" w:hAnsi="Arial" w:cs="Arial"/>
          <w:sz w:val="24"/>
          <w:szCs w:val="24"/>
          <w:lang w:val="en-US"/>
        </w:rPr>
        <w:t>CSCN</w:t>
      </w:r>
    </w:p>
    <w:p w14:paraId="742874EB" w14:textId="6F780659" w:rsidR="009109A8" w:rsidRPr="009109A8" w:rsidRDefault="009109A8" w:rsidP="009109A8">
      <w:pPr>
        <w:spacing w:before="100" w:beforeAutospacing="1" w:after="100" w:afterAutospacing="1" w:line="240" w:lineRule="auto"/>
        <w:rPr>
          <w:rFonts w:ascii="Arial" w:eastAsia="Times New Roman" w:hAnsi="Arial" w:cs="Arial"/>
          <w:sz w:val="24"/>
          <w:szCs w:val="24"/>
          <w:lang w:val="en-US"/>
        </w:rPr>
      </w:pPr>
      <w:r w:rsidRPr="009109A8">
        <w:rPr>
          <w:rFonts w:ascii="Arial" w:eastAsia="Times New Roman" w:hAnsi="Arial" w:cs="Arial"/>
          <w:b/>
          <w:bCs/>
          <w:sz w:val="24"/>
          <w:szCs w:val="24"/>
          <w:lang w:val="en-US"/>
        </w:rPr>
        <w:t>REPORT #:                </w:t>
      </w:r>
      <w:r w:rsidR="00F51359" w:rsidRPr="00BA7604">
        <w:rPr>
          <w:rFonts w:ascii="Arial" w:eastAsia="Times New Roman" w:hAnsi="Arial" w:cs="Arial"/>
          <w:sz w:val="24"/>
          <w:szCs w:val="24"/>
          <w:lang w:val="en-US"/>
        </w:rPr>
        <w:t>139A</w:t>
      </w:r>
      <w:r w:rsidRPr="009109A8">
        <w:rPr>
          <w:rFonts w:ascii="Arial" w:eastAsia="Times New Roman" w:hAnsi="Arial" w:cs="Arial"/>
          <w:b/>
          <w:bCs/>
          <w:sz w:val="24"/>
          <w:szCs w:val="24"/>
          <w:lang w:val="en-US"/>
        </w:rPr>
        <w:t>                                     File ID:</w:t>
      </w:r>
      <w:r w:rsidR="00F51359">
        <w:rPr>
          <w:rFonts w:ascii="Arial" w:eastAsia="Times New Roman" w:hAnsi="Arial" w:cs="Arial"/>
          <w:b/>
          <w:bCs/>
          <w:sz w:val="24"/>
          <w:szCs w:val="24"/>
          <w:lang w:val="en-US"/>
        </w:rPr>
        <w:t xml:space="preserve">  </w:t>
      </w:r>
      <w:r w:rsidR="00F51359" w:rsidRPr="00BA7604">
        <w:rPr>
          <w:rFonts w:ascii="Arial" w:eastAsia="Times New Roman" w:hAnsi="Arial" w:cs="Arial"/>
          <w:sz w:val="24"/>
          <w:szCs w:val="24"/>
          <w:lang w:val="en-US"/>
        </w:rPr>
        <w:t>CNRE139A</w:t>
      </w:r>
    </w:p>
    <w:p w14:paraId="4F1A435F" w14:textId="5E224E2D" w:rsidR="009109A8" w:rsidRPr="009109A8" w:rsidRDefault="009109A8" w:rsidP="009109A8">
      <w:pPr>
        <w:spacing w:before="100" w:beforeAutospacing="1" w:after="100" w:afterAutospacing="1" w:line="240" w:lineRule="auto"/>
        <w:rPr>
          <w:rFonts w:ascii="Arial" w:eastAsia="Times New Roman" w:hAnsi="Arial" w:cs="Arial"/>
          <w:sz w:val="24"/>
          <w:szCs w:val="24"/>
          <w:lang w:val="en-US"/>
        </w:rPr>
      </w:pPr>
      <w:r w:rsidRPr="009109A8">
        <w:rPr>
          <w:rFonts w:ascii="Arial" w:eastAsia="Times New Roman" w:hAnsi="Arial" w:cs="Arial"/>
          <w:b/>
          <w:bCs/>
          <w:sz w:val="24"/>
          <w:szCs w:val="24"/>
          <w:lang w:val="en-US"/>
        </w:rPr>
        <w:t>REPORT TITLE</w:t>
      </w:r>
      <w:r w:rsidRPr="009109A8">
        <w:rPr>
          <w:rFonts w:ascii="Arial" w:eastAsia="Times New Roman" w:hAnsi="Arial" w:cs="Arial"/>
          <w:sz w:val="24"/>
          <w:szCs w:val="24"/>
          <w:lang w:val="en-US"/>
        </w:rPr>
        <w:t>:</w:t>
      </w:r>
      <w:r w:rsidR="0035151D">
        <w:rPr>
          <w:rFonts w:ascii="Arial" w:eastAsia="Times New Roman" w:hAnsi="Arial" w:cs="Arial"/>
          <w:sz w:val="24"/>
          <w:szCs w:val="24"/>
          <w:lang w:val="en-US"/>
        </w:rPr>
        <w:t xml:space="preserve"> </w:t>
      </w:r>
    </w:p>
    <w:p w14:paraId="3D9771D9" w14:textId="77777777" w:rsidR="009109A8" w:rsidRPr="009109A8" w:rsidRDefault="009109A8" w:rsidP="009109A8">
      <w:pPr>
        <w:spacing w:before="100" w:beforeAutospacing="1" w:after="100" w:afterAutospacing="1" w:line="240" w:lineRule="auto"/>
        <w:rPr>
          <w:rFonts w:ascii="Arial" w:eastAsia="Times New Roman" w:hAnsi="Arial" w:cs="Arial"/>
          <w:sz w:val="24"/>
          <w:szCs w:val="24"/>
          <w:lang w:val="en-US"/>
        </w:rPr>
      </w:pPr>
      <w:r w:rsidRPr="009109A8">
        <w:rPr>
          <w:rFonts w:ascii="Arial" w:eastAsia="Times New Roman" w:hAnsi="Arial" w:cs="Arial"/>
          <w:b/>
          <w:bCs/>
          <w:sz w:val="24"/>
          <w:szCs w:val="24"/>
          <w:lang w:val="en-US"/>
        </w:rPr>
        <w:t>OUTCOME: CONSENSUS/NON-CONSENSUS</w:t>
      </w:r>
    </w:p>
    <w:p w14:paraId="75F75F9B" w14:textId="49023808" w:rsidR="009109A8" w:rsidRPr="009109A8" w:rsidRDefault="009109A8" w:rsidP="009109A8">
      <w:pPr>
        <w:spacing w:before="100" w:beforeAutospacing="1" w:after="100" w:afterAutospacing="1" w:line="240" w:lineRule="auto"/>
        <w:rPr>
          <w:rFonts w:ascii="Arial" w:eastAsia="Times New Roman" w:hAnsi="Arial" w:cs="Arial"/>
          <w:sz w:val="24"/>
          <w:szCs w:val="24"/>
          <w:lang w:val="en-US"/>
        </w:rPr>
      </w:pPr>
      <w:r w:rsidRPr="009109A8">
        <w:rPr>
          <w:rFonts w:ascii="Arial" w:eastAsia="Times New Roman" w:hAnsi="Arial" w:cs="Arial"/>
          <w:b/>
          <w:bCs/>
          <w:sz w:val="24"/>
          <w:szCs w:val="24"/>
          <w:lang w:val="en-US"/>
        </w:rPr>
        <w:t>RELATED TASK(s) #:</w:t>
      </w:r>
      <w:r w:rsidR="0035151D">
        <w:rPr>
          <w:rFonts w:ascii="Arial" w:eastAsia="Times New Roman" w:hAnsi="Arial" w:cs="Arial"/>
          <w:b/>
          <w:bCs/>
          <w:sz w:val="24"/>
          <w:szCs w:val="24"/>
          <w:lang w:val="en-US"/>
        </w:rPr>
        <w:t xml:space="preserve"> </w:t>
      </w:r>
    </w:p>
    <w:p w14:paraId="2E1BABFB" w14:textId="7A3DFDEF" w:rsidR="009109A8" w:rsidRDefault="009109A8" w:rsidP="009109A8">
      <w:pPr>
        <w:spacing w:before="100" w:beforeAutospacing="1" w:after="100" w:afterAutospacing="1" w:line="240" w:lineRule="auto"/>
        <w:rPr>
          <w:rFonts w:ascii="Arial" w:eastAsia="Times New Roman" w:hAnsi="Arial" w:cs="Arial"/>
          <w:b/>
          <w:bCs/>
          <w:sz w:val="24"/>
          <w:szCs w:val="24"/>
          <w:lang w:val="en-US"/>
        </w:rPr>
      </w:pPr>
      <w:r w:rsidRPr="009109A8">
        <w:rPr>
          <w:rFonts w:ascii="Arial" w:eastAsia="Times New Roman" w:hAnsi="Arial" w:cs="Arial"/>
          <w:b/>
          <w:bCs/>
          <w:sz w:val="24"/>
          <w:szCs w:val="24"/>
          <w:lang w:val="en-US"/>
        </w:rPr>
        <w:t>BACKGROUND:</w:t>
      </w:r>
      <w:r w:rsidR="001E3E13">
        <w:rPr>
          <w:rFonts w:ascii="Arial" w:eastAsia="Times New Roman" w:hAnsi="Arial" w:cs="Arial"/>
          <w:b/>
          <w:bCs/>
          <w:sz w:val="24"/>
          <w:szCs w:val="24"/>
          <w:lang w:val="en-US"/>
        </w:rPr>
        <w:t xml:space="preserve"> </w:t>
      </w:r>
    </w:p>
    <w:p w14:paraId="0C801F8F" w14:textId="76878D24" w:rsidR="001E3E13" w:rsidRPr="001E3E13" w:rsidRDefault="001E3E13" w:rsidP="001E3E13">
      <w:pPr>
        <w:spacing w:line="256" w:lineRule="auto"/>
        <w:rPr>
          <w:rFonts w:ascii="Times New Roman" w:eastAsia="Times New Roman" w:hAnsi="Times New Roman" w:cs="Times New Roman"/>
          <w:kern w:val="2"/>
          <w:sz w:val="24"/>
          <w:szCs w:val="24"/>
        </w:rPr>
      </w:pPr>
      <w:r w:rsidRPr="001E3E13">
        <w:rPr>
          <w:rFonts w:ascii="Times New Roman" w:eastAsia="Times New Roman" w:hAnsi="Times New Roman" w:cs="Times New Roman"/>
          <w:kern w:val="2"/>
          <w:sz w:val="24"/>
          <w:szCs w:val="24"/>
        </w:rPr>
        <w:t>The CNA, as the Canadian MBI Administrator (CMA), conducted a research exercise to determine the industry requirement for MBI blocks. It was determined that there was no technical reason for the industry to maintain the resource, however there was one group of companies</w:t>
      </w:r>
      <w:r>
        <w:rPr>
          <w:rFonts w:ascii="Times New Roman" w:eastAsia="Times New Roman" w:hAnsi="Times New Roman" w:cs="Times New Roman"/>
          <w:kern w:val="2"/>
          <w:sz w:val="24"/>
          <w:szCs w:val="24"/>
        </w:rPr>
        <w:t xml:space="preserve">, namely Bell Mobility </w:t>
      </w:r>
      <w:r w:rsidRPr="001E3E13">
        <w:rPr>
          <w:rFonts w:ascii="Times New Roman" w:eastAsia="Times New Roman" w:hAnsi="Times New Roman" w:cs="Times New Roman"/>
          <w:kern w:val="2"/>
          <w:sz w:val="24"/>
          <w:szCs w:val="24"/>
        </w:rPr>
        <w:t>that was using the MBI code as part of a downstream/backend system for mobile account subscribers.</w:t>
      </w:r>
    </w:p>
    <w:p w14:paraId="4B97C46F" w14:textId="493E9CDB" w:rsidR="001E3E13" w:rsidRPr="001E3E13" w:rsidRDefault="001E3E13" w:rsidP="001E3E13">
      <w:pPr>
        <w:spacing w:line="256" w:lineRule="auto"/>
        <w:rPr>
          <w:rFonts w:ascii="Times New Roman" w:eastAsia="Times New Roman" w:hAnsi="Times New Roman" w:cs="Times New Roman"/>
          <w:kern w:val="2"/>
          <w:sz w:val="24"/>
          <w:szCs w:val="24"/>
          <w:lang w:val="en-US"/>
        </w:rPr>
      </w:pPr>
      <w:r w:rsidRPr="00BA7604">
        <w:rPr>
          <w:rFonts w:ascii="Times New Roman" w:eastAsia="Times New Roman" w:hAnsi="Times New Roman" w:cs="Times New Roman"/>
          <w:kern w:val="2"/>
          <w:sz w:val="24"/>
          <w:szCs w:val="24"/>
        </w:rPr>
        <w:t xml:space="preserve">During the </w:t>
      </w:r>
      <w:r w:rsidRPr="00BA7604">
        <w:rPr>
          <w:rFonts w:ascii="Times New Roman" w:eastAsia="Times New Roman" w:hAnsi="Times New Roman" w:cs="Times New Roman"/>
          <w:bCs/>
          <w:kern w:val="2"/>
          <w:sz w:val="24"/>
          <w:szCs w:val="24"/>
          <w:lang w:val="en-US"/>
        </w:rPr>
        <w:t>13 June 2023 CSCN 126 open session,</w:t>
      </w:r>
      <w:r w:rsidRPr="001E3E13">
        <w:rPr>
          <w:rFonts w:ascii="Times New Roman" w:eastAsia="Times New Roman" w:hAnsi="Times New Roman" w:cs="Times New Roman"/>
          <w:b/>
          <w:bCs/>
          <w:kern w:val="2"/>
          <w:sz w:val="24"/>
          <w:szCs w:val="24"/>
          <w:lang w:val="en-US"/>
        </w:rPr>
        <w:t xml:space="preserve"> </w:t>
      </w:r>
      <w:r w:rsidRPr="001E3E13">
        <w:rPr>
          <w:rFonts w:ascii="Times New Roman" w:eastAsia="Times New Roman" w:hAnsi="Times New Roman" w:cs="Times New Roman"/>
          <w:kern w:val="2"/>
          <w:sz w:val="24"/>
          <w:szCs w:val="24"/>
        </w:rPr>
        <w:t xml:space="preserve">CSCN agreed that it would be appropriate to sunset the MBI Guideline and replace it with a reference document. </w:t>
      </w:r>
      <w:r>
        <w:rPr>
          <w:rFonts w:ascii="Times New Roman" w:eastAsia="Times New Roman" w:hAnsi="Times New Roman" w:cs="Times New Roman"/>
          <w:kern w:val="2"/>
          <w:sz w:val="24"/>
          <w:szCs w:val="24"/>
        </w:rPr>
        <w:t xml:space="preserve"> As such, and attached to this TIF report is the </w:t>
      </w:r>
      <w:r w:rsidRPr="001E3E13">
        <w:rPr>
          <w:rFonts w:ascii="Times New Roman" w:eastAsia="Times New Roman" w:hAnsi="Times New Roman" w:cs="Times New Roman"/>
          <w:kern w:val="2"/>
          <w:sz w:val="24"/>
          <w:szCs w:val="24"/>
          <w:lang w:val="en-US"/>
        </w:rPr>
        <w:t>Canadian MIN Block Identifier (MBI) Reference Document</w:t>
      </w:r>
      <w:r>
        <w:rPr>
          <w:rFonts w:ascii="Times New Roman" w:eastAsia="Times New Roman" w:hAnsi="Times New Roman" w:cs="Times New Roman"/>
          <w:kern w:val="2"/>
          <w:sz w:val="24"/>
          <w:szCs w:val="24"/>
          <w:lang w:val="en-US"/>
        </w:rPr>
        <w:t>.</w:t>
      </w:r>
    </w:p>
    <w:p w14:paraId="2A476B78" w14:textId="6103759B" w:rsidR="001E3E13" w:rsidRPr="00BA7604" w:rsidRDefault="001E3E13" w:rsidP="001E3E13">
      <w:pPr>
        <w:spacing w:line="256" w:lineRule="auto"/>
        <w:rPr>
          <w:rFonts w:ascii="Times New Roman" w:eastAsia="Times New Roman" w:hAnsi="Times New Roman" w:cs="Times New Roman"/>
          <w:kern w:val="2"/>
          <w:sz w:val="24"/>
          <w:szCs w:val="24"/>
          <w:lang w:val="en-US"/>
        </w:rPr>
      </w:pPr>
    </w:p>
    <w:p w14:paraId="57684A8B" w14:textId="3D45BA06" w:rsidR="009109A8" w:rsidRDefault="009109A8" w:rsidP="009109A8">
      <w:pPr>
        <w:spacing w:before="100" w:beforeAutospacing="1" w:after="100" w:afterAutospacing="1" w:line="240" w:lineRule="auto"/>
        <w:rPr>
          <w:rFonts w:ascii="Arial" w:eastAsia="Times New Roman" w:hAnsi="Arial" w:cs="Arial"/>
          <w:b/>
          <w:bCs/>
          <w:sz w:val="24"/>
          <w:szCs w:val="24"/>
          <w:lang w:val="en-US"/>
        </w:rPr>
      </w:pPr>
      <w:r w:rsidRPr="009109A8">
        <w:rPr>
          <w:rFonts w:ascii="Arial" w:eastAsia="Times New Roman" w:hAnsi="Arial" w:cs="Arial"/>
          <w:b/>
          <w:bCs/>
          <w:sz w:val="24"/>
          <w:szCs w:val="24"/>
          <w:lang w:val="en-US"/>
        </w:rPr>
        <w:t>RECOMMENDATIONS:</w:t>
      </w:r>
    </w:p>
    <w:p w14:paraId="36FE47D4" w14:textId="554A2EC6" w:rsidR="001E3E13" w:rsidRPr="009109A8" w:rsidRDefault="001E3E13" w:rsidP="001E3E13">
      <w:pPr>
        <w:numPr>
          <w:ilvl w:val="12"/>
          <w:numId w:val="0"/>
        </w:numPr>
        <w:tabs>
          <w:tab w:val="left" w:pos="720"/>
        </w:tabs>
        <w:spacing w:after="0" w:line="240" w:lineRule="auto"/>
        <w:rPr>
          <w:rFonts w:ascii="Arial" w:eastAsia="Times New Roman" w:hAnsi="Arial" w:cs="Arial"/>
          <w:sz w:val="24"/>
          <w:szCs w:val="24"/>
          <w:lang w:val="en-US"/>
        </w:rPr>
      </w:pPr>
      <w:r w:rsidRPr="001E3E13">
        <w:rPr>
          <w:rFonts w:ascii="Arial" w:eastAsia="Times New Roman" w:hAnsi="Arial" w:cs="Times New Roman"/>
          <w:szCs w:val="20"/>
          <w:lang w:val="en-US"/>
        </w:rPr>
        <w:t>It is recommended that the CISC Steering Committee and CRTC approve the attached Canadian MIN Block Identifier (MBI) Reference Document</w:t>
      </w:r>
    </w:p>
    <w:p w14:paraId="29D2C4FF" w14:textId="0FEA9282" w:rsidR="00F51359" w:rsidRDefault="009109A8" w:rsidP="00F51359">
      <w:pPr>
        <w:spacing w:before="100" w:beforeAutospacing="1" w:after="100" w:afterAutospacing="1" w:line="240" w:lineRule="auto"/>
        <w:rPr>
          <w:rFonts w:ascii="Arial" w:eastAsia="Times New Roman" w:hAnsi="Arial" w:cs="Arial"/>
          <w:b/>
          <w:bCs/>
          <w:sz w:val="24"/>
          <w:szCs w:val="24"/>
          <w:lang w:val="en-US"/>
        </w:rPr>
      </w:pPr>
      <w:r w:rsidRPr="009109A8">
        <w:rPr>
          <w:rFonts w:ascii="Arial" w:eastAsia="Times New Roman" w:hAnsi="Arial" w:cs="Arial"/>
          <w:b/>
          <w:bCs/>
          <w:sz w:val="24"/>
          <w:szCs w:val="24"/>
          <w:lang w:val="en-US"/>
        </w:rPr>
        <w:t>ATTACHMENTS:</w:t>
      </w:r>
      <w:r w:rsidR="00F51359">
        <w:rPr>
          <w:rFonts w:ascii="Arial" w:eastAsia="Times New Roman" w:hAnsi="Arial" w:cs="Arial"/>
          <w:b/>
          <w:bCs/>
          <w:sz w:val="24"/>
          <w:szCs w:val="24"/>
          <w:lang w:val="en-US"/>
        </w:rPr>
        <w:t xml:space="preserve">  </w:t>
      </w:r>
    </w:p>
    <w:p w14:paraId="32518C79" w14:textId="77777777" w:rsidR="00BA7604" w:rsidRDefault="00F51359" w:rsidP="00BA7604">
      <w:pPr>
        <w:rPr>
          <w:rFonts w:ascii="Arial" w:eastAsia="Times New Roman" w:hAnsi="Arial" w:cs="Arial"/>
          <w:sz w:val="24"/>
          <w:szCs w:val="24"/>
          <w:lang w:val="en-US"/>
        </w:rPr>
      </w:pPr>
      <w:r w:rsidRPr="00BA7604">
        <w:rPr>
          <w:rFonts w:ascii="Arial" w:eastAsia="Times New Roman" w:hAnsi="Arial" w:cs="Arial"/>
          <w:sz w:val="24"/>
          <w:szCs w:val="24"/>
          <w:lang w:val="en-US"/>
        </w:rPr>
        <w:t>Canadian MIN Block Identifier (MBI)</w:t>
      </w:r>
      <w:r>
        <w:rPr>
          <w:rFonts w:ascii="Arial" w:eastAsia="Times New Roman" w:hAnsi="Arial" w:cs="Arial"/>
          <w:sz w:val="24"/>
          <w:szCs w:val="24"/>
          <w:lang w:val="en-US"/>
        </w:rPr>
        <w:t xml:space="preserve"> </w:t>
      </w:r>
      <w:r w:rsidRPr="00BA7604">
        <w:rPr>
          <w:rFonts w:ascii="Arial" w:eastAsia="Times New Roman" w:hAnsi="Arial" w:cs="Arial"/>
          <w:sz w:val="24"/>
          <w:szCs w:val="24"/>
          <w:lang w:val="en-US"/>
        </w:rPr>
        <w:t>Reference Document</w:t>
      </w:r>
      <w:r w:rsidR="00BA7604">
        <w:rPr>
          <w:rFonts w:ascii="Arial" w:eastAsia="Times New Roman" w:hAnsi="Arial" w:cs="Arial"/>
          <w:sz w:val="24"/>
          <w:szCs w:val="24"/>
          <w:lang w:val="en-US"/>
        </w:rPr>
        <w:br w:type="page"/>
      </w:r>
    </w:p>
    <w:p w14:paraId="570098CD" w14:textId="1D6F6D21" w:rsidR="009109A8" w:rsidRPr="00F51359" w:rsidRDefault="009109A8" w:rsidP="00F51359">
      <w:pPr>
        <w:spacing w:before="100" w:beforeAutospacing="1" w:after="100" w:afterAutospacing="1" w:line="240" w:lineRule="auto"/>
        <w:rPr>
          <w:rFonts w:ascii="Arial" w:eastAsia="Times New Roman" w:hAnsi="Arial" w:cs="Arial"/>
          <w:sz w:val="24"/>
          <w:szCs w:val="24"/>
          <w:lang w:val="en-US"/>
        </w:rPr>
      </w:pPr>
    </w:p>
    <w:p w14:paraId="5E9B1A71" w14:textId="77777777" w:rsidR="0032383B" w:rsidRDefault="0032383B" w:rsidP="0032383B">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sz w:val="40"/>
        </w:rPr>
      </w:pPr>
    </w:p>
    <w:p w14:paraId="13A749EA" w14:textId="77777777" w:rsidR="0032383B" w:rsidRDefault="0032383B" w:rsidP="0032383B">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sz w:val="40"/>
        </w:rPr>
      </w:pPr>
    </w:p>
    <w:p w14:paraId="0F724B54" w14:textId="77777777" w:rsidR="00862465" w:rsidRDefault="00862465" w:rsidP="0032383B">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sz w:val="40"/>
        </w:rPr>
      </w:pPr>
    </w:p>
    <w:p w14:paraId="3C65A402" w14:textId="77777777" w:rsidR="00862465" w:rsidRDefault="00862465" w:rsidP="0032383B">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sz w:val="40"/>
        </w:rPr>
      </w:pPr>
    </w:p>
    <w:p w14:paraId="7073D180" w14:textId="77777777" w:rsidR="00862465" w:rsidRDefault="00862465" w:rsidP="0032383B">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sz w:val="40"/>
        </w:rPr>
      </w:pPr>
    </w:p>
    <w:p w14:paraId="46DAE0F5" w14:textId="4381895A" w:rsidR="0032383B" w:rsidRDefault="005B6F19" w:rsidP="0032383B">
      <w:pPr>
        <w:pBdr>
          <w:top w:val="single" w:sz="18" w:space="1" w:color="auto"/>
          <w:left w:val="single" w:sz="18" w:space="4" w:color="auto"/>
          <w:bottom w:val="single" w:sz="18" w:space="1" w:color="auto"/>
          <w:right w:val="single" w:sz="18" w:space="4" w:color="auto"/>
        </w:pBdr>
        <w:spacing w:after="0"/>
        <w:jc w:val="center"/>
        <w:rPr>
          <w:rFonts w:ascii="Arial" w:hAnsi="Arial"/>
          <w:b/>
          <w:sz w:val="40"/>
        </w:rPr>
      </w:pPr>
      <w:r w:rsidRPr="005B6F19">
        <w:rPr>
          <w:rFonts w:ascii="Arial" w:hAnsi="Arial"/>
          <w:b/>
          <w:sz w:val="40"/>
        </w:rPr>
        <w:t>Canadian MIN Block Identifier (MBI)</w:t>
      </w:r>
    </w:p>
    <w:p w14:paraId="55F5005A" w14:textId="77777777" w:rsidR="0032383B" w:rsidRDefault="0032383B" w:rsidP="0032383B">
      <w:pPr>
        <w:pBdr>
          <w:top w:val="single" w:sz="18" w:space="1" w:color="auto"/>
          <w:left w:val="single" w:sz="18" w:space="4" w:color="auto"/>
          <w:bottom w:val="single" w:sz="18" w:space="1" w:color="auto"/>
          <w:right w:val="single" w:sz="18" w:space="4" w:color="auto"/>
        </w:pBdr>
        <w:spacing w:after="0"/>
        <w:jc w:val="center"/>
        <w:rPr>
          <w:rFonts w:ascii="Arial" w:hAnsi="Arial"/>
          <w:b/>
          <w:sz w:val="40"/>
        </w:rPr>
      </w:pPr>
      <w:r>
        <w:rPr>
          <w:rFonts w:ascii="Arial" w:hAnsi="Arial"/>
          <w:b/>
          <w:sz w:val="40"/>
        </w:rPr>
        <w:t>Reference Document</w:t>
      </w:r>
    </w:p>
    <w:p w14:paraId="331B655F"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sz w:val="40"/>
        </w:rPr>
      </w:pPr>
    </w:p>
    <w:p w14:paraId="2CDB89CB"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sz w:val="40"/>
        </w:rPr>
      </w:pPr>
    </w:p>
    <w:p w14:paraId="7D41FC6C" w14:textId="5B7F11F1" w:rsidR="0032383B" w:rsidRPr="00621CF8" w:rsidRDefault="0032383B" w:rsidP="0032383B">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sz w:val="40"/>
        </w:rPr>
      </w:pPr>
      <w:r>
        <w:rPr>
          <w:rFonts w:ascii="Arial" w:hAnsi="Arial"/>
          <w:sz w:val="40"/>
        </w:rPr>
        <w:t xml:space="preserve">Approved by Telecom Decision CRTC </w:t>
      </w:r>
      <w:r w:rsidR="005B6F19" w:rsidRPr="00BA7604">
        <w:rPr>
          <w:rFonts w:ascii="Arial" w:hAnsi="Arial"/>
          <w:sz w:val="40"/>
          <w:highlight w:val="yellow"/>
        </w:rPr>
        <w:t>20XX-XX</w:t>
      </w:r>
    </w:p>
    <w:p w14:paraId="677DA69B" w14:textId="34E038FF" w:rsidR="0032383B" w:rsidRPr="00621CF8" w:rsidRDefault="0032383B" w:rsidP="0032383B">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Arial" w:hAnsi="Arial"/>
          <w:sz w:val="40"/>
        </w:rPr>
      </w:pPr>
      <w:r>
        <w:rPr>
          <w:rFonts w:ascii="Arial" w:hAnsi="Arial"/>
          <w:sz w:val="40"/>
        </w:rPr>
        <w:t xml:space="preserve">Dated:  </w:t>
      </w:r>
      <w:r w:rsidR="005B6F19" w:rsidRPr="00BA7604">
        <w:rPr>
          <w:rFonts w:ascii="Arial" w:hAnsi="Arial"/>
          <w:sz w:val="40"/>
          <w:highlight w:val="yellow"/>
        </w:rPr>
        <w:t>DD MMMM YYYY</w:t>
      </w:r>
    </w:p>
    <w:p w14:paraId="5A6D6D63"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sz w:val="40"/>
        </w:rPr>
      </w:pPr>
    </w:p>
    <w:p w14:paraId="330A4A14"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sz w:val="40"/>
        </w:rPr>
      </w:pPr>
    </w:p>
    <w:p w14:paraId="2CC8B650"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sz w:val="40"/>
        </w:rPr>
      </w:pPr>
    </w:p>
    <w:p w14:paraId="2B06D4C2"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sz w:val="40"/>
        </w:rPr>
      </w:pPr>
    </w:p>
    <w:p w14:paraId="401CEB12"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b/>
        </w:rPr>
      </w:pPr>
      <w:r>
        <w:rPr>
          <w:rFonts w:ascii="Arial" w:hAnsi="Arial"/>
          <w:b/>
        </w:rPr>
        <w:t>Developed by:</w:t>
      </w:r>
    </w:p>
    <w:p w14:paraId="3072EE27"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b/>
        </w:rPr>
      </w:pPr>
      <w:r>
        <w:rPr>
          <w:rFonts w:ascii="Arial" w:hAnsi="Arial"/>
          <w:b/>
        </w:rPr>
        <w:t>The Canadian Steering Committee on Numbering (CSCN)</w:t>
      </w:r>
    </w:p>
    <w:p w14:paraId="44271520" w14:textId="718D4B8F"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b/>
        </w:rPr>
      </w:pPr>
      <w:r>
        <w:rPr>
          <w:rFonts w:ascii="Arial" w:hAnsi="Arial"/>
          <w:b/>
        </w:rPr>
        <w:t xml:space="preserve">Date: </w:t>
      </w:r>
      <w:r w:rsidR="000728E4">
        <w:rPr>
          <w:rFonts w:ascii="Arial" w:hAnsi="Arial"/>
          <w:b/>
        </w:rPr>
        <w:t>13 March 2024</w:t>
      </w:r>
    </w:p>
    <w:p w14:paraId="2A6246FD" w14:textId="77777777" w:rsidR="0032383B" w:rsidRDefault="0032383B" w:rsidP="0032383B">
      <w:pPr>
        <w:pBdr>
          <w:top w:val="single" w:sz="18" w:space="1" w:color="auto"/>
          <w:left w:val="single" w:sz="18" w:space="4" w:color="auto"/>
          <w:bottom w:val="single" w:sz="18" w:space="1" w:color="auto"/>
          <w:right w:val="single" w:sz="18" w:space="4" w:color="auto"/>
        </w:pBdr>
        <w:jc w:val="center"/>
        <w:rPr>
          <w:rFonts w:ascii="Arial" w:hAnsi="Arial"/>
          <w:b/>
        </w:rPr>
      </w:pPr>
    </w:p>
    <w:p w14:paraId="3050C558" w14:textId="4286407D" w:rsidR="0032383B" w:rsidRPr="00221A73" w:rsidRDefault="0032383B" w:rsidP="005B6F19">
      <w:pPr>
        <w:jc w:val="center"/>
        <w:rPr>
          <w:rFonts w:ascii="Arial" w:hAnsi="Arial" w:cs="Arial"/>
          <w:sz w:val="20"/>
          <w:szCs w:val="20"/>
        </w:rPr>
      </w:pPr>
      <w:r>
        <w:rPr>
          <w:sz w:val="16"/>
        </w:rPr>
        <w:br w:type="page"/>
      </w:r>
      <w:r w:rsidR="005B6F19" w:rsidRPr="005B6F19">
        <w:rPr>
          <w:rFonts w:ascii="Arial" w:hAnsi="Arial" w:cs="Arial"/>
          <w:sz w:val="20"/>
          <w:szCs w:val="20"/>
        </w:rPr>
        <w:lastRenderedPageBreak/>
        <w:t>CANADIAN MIN BLOCK IDENTIFIER (MBI) ASSIGNMENT</w:t>
      </w:r>
    </w:p>
    <w:p w14:paraId="25AF9A6F" w14:textId="77777777" w:rsidR="0032383B" w:rsidRPr="00221A73" w:rsidRDefault="0032383B" w:rsidP="0032383B">
      <w:pPr>
        <w:jc w:val="center"/>
        <w:rPr>
          <w:rFonts w:ascii="Arial" w:hAnsi="Arial" w:cs="Arial"/>
          <w:sz w:val="20"/>
          <w:szCs w:val="20"/>
        </w:rPr>
      </w:pPr>
      <w:r w:rsidRPr="00221A73">
        <w:rPr>
          <w:rFonts w:ascii="Arial" w:hAnsi="Arial" w:cs="Arial"/>
          <w:sz w:val="20"/>
          <w:szCs w:val="20"/>
        </w:rPr>
        <w:t>REFERENCE DOCUMENT</w:t>
      </w:r>
    </w:p>
    <w:p w14:paraId="5CC46984" w14:textId="77777777" w:rsidR="0032383B" w:rsidRPr="00221A73" w:rsidRDefault="0032383B" w:rsidP="0032383B">
      <w:pPr>
        <w:rPr>
          <w:rFonts w:ascii="Arial" w:hAnsi="Arial" w:cs="Arial"/>
          <w:sz w:val="20"/>
          <w:szCs w:val="20"/>
        </w:rPr>
      </w:pPr>
    </w:p>
    <w:p w14:paraId="7610DAF2" w14:textId="734EB361" w:rsidR="0032383B" w:rsidRDefault="0032383B" w:rsidP="0032383B">
      <w:pPr>
        <w:rPr>
          <w:rFonts w:ascii="Arial" w:hAnsi="Arial" w:cs="Arial"/>
          <w:sz w:val="20"/>
        </w:rPr>
      </w:pPr>
      <w:r w:rsidRPr="00221A73">
        <w:rPr>
          <w:rFonts w:ascii="Arial" w:hAnsi="Arial" w:cs="Arial"/>
          <w:sz w:val="20"/>
          <w:szCs w:val="20"/>
        </w:rPr>
        <w:t>This document replace</w:t>
      </w:r>
      <w:r>
        <w:rPr>
          <w:rFonts w:ascii="Arial" w:hAnsi="Arial" w:cs="Arial"/>
          <w:sz w:val="20"/>
        </w:rPr>
        <w:t xml:space="preserve">s the </w:t>
      </w:r>
      <w:r w:rsidR="005B6F19" w:rsidRPr="005B6F19">
        <w:rPr>
          <w:rFonts w:ascii="Arial" w:hAnsi="Arial" w:cs="Arial"/>
          <w:i/>
          <w:sz w:val="20"/>
        </w:rPr>
        <w:t xml:space="preserve">Canadian MIN Block Identifier (MBI) Assignment guideline - Version </w:t>
      </w:r>
      <w:proofErr w:type="gramStart"/>
      <w:r w:rsidR="005B6F19" w:rsidRPr="005B6F19">
        <w:rPr>
          <w:rFonts w:ascii="Arial" w:hAnsi="Arial" w:cs="Arial"/>
          <w:i/>
          <w:sz w:val="20"/>
        </w:rPr>
        <w:t xml:space="preserve">4.1 </w:t>
      </w:r>
      <w:r>
        <w:rPr>
          <w:rFonts w:ascii="Arial" w:hAnsi="Arial" w:cs="Arial"/>
          <w:sz w:val="20"/>
        </w:rPr>
        <w:t xml:space="preserve"> which</w:t>
      </w:r>
      <w:proofErr w:type="gramEnd"/>
      <w:r>
        <w:rPr>
          <w:rFonts w:ascii="Arial" w:hAnsi="Arial" w:cs="Arial"/>
          <w:sz w:val="20"/>
        </w:rPr>
        <w:t xml:space="preserve"> </w:t>
      </w:r>
      <w:r w:rsidR="005B6F19">
        <w:rPr>
          <w:rFonts w:ascii="Arial" w:hAnsi="Arial" w:cs="Arial"/>
          <w:sz w:val="20"/>
        </w:rPr>
        <w:t xml:space="preserve">was </w:t>
      </w:r>
      <w:r>
        <w:rPr>
          <w:rFonts w:ascii="Arial" w:hAnsi="Arial" w:cs="Arial"/>
          <w:sz w:val="20"/>
        </w:rPr>
        <w:t xml:space="preserve">approved in Telecom Decision CRTC </w:t>
      </w:r>
      <w:r w:rsidR="005B6F19">
        <w:rPr>
          <w:rFonts w:ascii="Arial" w:hAnsi="Arial" w:cs="Arial"/>
          <w:sz w:val="20"/>
        </w:rPr>
        <w:t>2015-166</w:t>
      </w:r>
      <w:r>
        <w:rPr>
          <w:rFonts w:ascii="Arial" w:hAnsi="Arial" w:cs="Arial"/>
          <w:sz w:val="20"/>
        </w:rPr>
        <w:t xml:space="preserve">, dated </w:t>
      </w:r>
      <w:r w:rsidR="005B6F19">
        <w:rPr>
          <w:rFonts w:ascii="Arial" w:hAnsi="Arial" w:cs="Arial"/>
          <w:sz w:val="20"/>
        </w:rPr>
        <w:t>29 April 2015</w:t>
      </w:r>
      <w:r>
        <w:rPr>
          <w:rFonts w:ascii="Arial" w:hAnsi="Arial" w:cs="Arial"/>
          <w:sz w:val="20"/>
        </w:rPr>
        <w:t>.</w:t>
      </w:r>
    </w:p>
    <w:p w14:paraId="740CB54E" w14:textId="5FE1F287" w:rsidR="005A281C" w:rsidRPr="005A281C" w:rsidRDefault="005A281C" w:rsidP="005A281C">
      <w:pPr>
        <w:rPr>
          <w:rFonts w:ascii="Arial" w:hAnsi="Arial" w:cs="Arial"/>
          <w:sz w:val="20"/>
        </w:rPr>
      </w:pPr>
      <w:r w:rsidRPr="005A281C">
        <w:rPr>
          <w:rFonts w:ascii="Arial" w:hAnsi="Arial" w:cs="Arial"/>
          <w:sz w:val="20"/>
        </w:rPr>
        <w:t xml:space="preserve">Mobile Identification Number (MIN) Block Identifiers, known as MBIs, </w:t>
      </w:r>
      <w:r w:rsidR="00862465">
        <w:rPr>
          <w:rFonts w:ascii="Arial" w:hAnsi="Arial" w:cs="Arial"/>
          <w:sz w:val="20"/>
        </w:rPr>
        <w:t>were</w:t>
      </w:r>
      <w:r w:rsidRPr="005A281C">
        <w:rPr>
          <w:rFonts w:ascii="Arial" w:hAnsi="Arial" w:cs="Arial"/>
          <w:sz w:val="20"/>
        </w:rPr>
        <w:t xml:space="preserve"> numbering resources assigned to Wireless Carriers. A MIN </w:t>
      </w:r>
      <w:r w:rsidR="00862465">
        <w:rPr>
          <w:rFonts w:ascii="Arial" w:hAnsi="Arial" w:cs="Arial"/>
          <w:sz w:val="20"/>
        </w:rPr>
        <w:t>was</w:t>
      </w:r>
      <w:r w:rsidRPr="005A281C">
        <w:rPr>
          <w:rFonts w:ascii="Arial" w:hAnsi="Arial" w:cs="Arial"/>
          <w:sz w:val="20"/>
        </w:rPr>
        <w:t xml:space="preserve"> a 10-digit number similar to a North American Numbering Plan (NANP) number. In the past Wireless Carriers who provide</w:t>
      </w:r>
      <w:r w:rsidR="00862465">
        <w:rPr>
          <w:rFonts w:ascii="Arial" w:hAnsi="Arial" w:cs="Arial"/>
          <w:sz w:val="20"/>
        </w:rPr>
        <w:t>d</w:t>
      </w:r>
      <w:r w:rsidRPr="005A281C">
        <w:rPr>
          <w:rFonts w:ascii="Arial" w:hAnsi="Arial" w:cs="Arial"/>
          <w:sz w:val="20"/>
        </w:rPr>
        <w:t xml:space="preserve"> services based on Advanced Mobile Phone Systems (AMPS), Code Division Multiple Access (CDMA) or Time Division Multiple Access (TDMA) used a single number, the MIN, for the following reasons:</w:t>
      </w:r>
    </w:p>
    <w:p w14:paraId="27E5CC1B" w14:textId="73077B0C" w:rsidR="005A281C" w:rsidRPr="00BA7604" w:rsidRDefault="005A281C" w:rsidP="00BA7604">
      <w:pPr>
        <w:pStyle w:val="ListParagraph"/>
        <w:numPr>
          <w:ilvl w:val="0"/>
          <w:numId w:val="2"/>
        </w:numPr>
        <w:rPr>
          <w:rFonts w:ascii="Arial" w:hAnsi="Arial" w:cs="Arial"/>
          <w:sz w:val="20"/>
        </w:rPr>
      </w:pPr>
      <w:r w:rsidRPr="00BA7604">
        <w:rPr>
          <w:rFonts w:ascii="Arial" w:hAnsi="Arial" w:cs="Arial"/>
          <w:sz w:val="20"/>
        </w:rPr>
        <w:t>identification of the Mobile Station’s Home Wireless Network,</w:t>
      </w:r>
    </w:p>
    <w:p w14:paraId="1E958E68" w14:textId="79613EA2" w:rsidR="005A281C" w:rsidRPr="00BA7604" w:rsidRDefault="005A281C" w:rsidP="00BA7604">
      <w:pPr>
        <w:pStyle w:val="ListParagraph"/>
        <w:numPr>
          <w:ilvl w:val="0"/>
          <w:numId w:val="2"/>
        </w:numPr>
        <w:rPr>
          <w:rFonts w:ascii="Arial" w:hAnsi="Arial" w:cs="Arial"/>
          <w:sz w:val="20"/>
        </w:rPr>
      </w:pPr>
      <w:r w:rsidRPr="00BA7604">
        <w:rPr>
          <w:rFonts w:ascii="Arial" w:hAnsi="Arial" w:cs="Arial"/>
          <w:sz w:val="20"/>
        </w:rPr>
        <w:t>Mobile Station identification, when information about a specific Mobile Station is to be exchanged between visited and Home Wireless Networks,</w:t>
      </w:r>
    </w:p>
    <w:p w14:paraId="06FCD293" w14:textId="566A3551" w:rsidR="005A281C" w:rsidRPr="00BA7604" w:rsidRDefault="005A281C" w:rsidP="00BA7604">
      <w:pPr>
        <w:pStyle w:val="ListParagraph"/>
        <w:numPr>
          <w:ilvl w:val="0"/>
          <w:numId w:val="2"/>
        </w:numPr>
        <w:rPr>
          <w:rFonts w:ascii="Arial" w:hAnsi="Arial" w:cs="Arial"/>
          <w:sz w:val="20"/>
        </w:rPr>
      </w:pPr>
      <w:r w:rsidRPr="00BA7604">
        <w:rPr>
          <w:rFonts w:ascii="Arial" w:hAnsi="Arial" w:cs="Arial"/>
          <w:sz w:val="20"/>
        </w:rPr>
        <w:t>Mobile Station identification on the radio control path for base-to-mobile and mobile-to-base communication,</w:t>
      </w:r>
    </w:p>
    <w:p w14:paraId="4ED7691D" w14:textId="77777777" w:rsidR="005A281C" w:rsidRPr="00BA7604" w:rsidRDefault="005A281C" w:rsidP="005A281C">
      <w:pPr>
        <w:pStyle w:val="ListParagraph"/>
        <w:numPr>
          <w:ilvl w:val="0"/>
          <w:numId w:val="2"/>
        </w:numPr>
        <w:rPr>
          <w:rFonts w:ascii="Arial" w:hAnsi="Arial" w:cs="Arial"/>
          <w:sz w:val="20"/>
        </w:rPr>
      </w:pPr>
      <w:r w:rsidRPr="00BA7604">
        <w:rPr>
          <w:rFonts w:ascii="Arial" w:hAnsi="Arial" w:cs="Arial"/>
          <w:sz w:val="20"/>
        </w:rPr>
        <w:t>identification of the visiting Mobile Station to allow for charging and billing, as well as provisioning of enhanced services, and</w:t>
      </w:r>
      <w:r w:rsidRPr="005A281C">
        <w:t xml:space="preserve"> </w:t>
      </w:r>
    </w:p>
    <w:p w14:paraId="6F99E16B" w14:textId="3EDD88F5" w:rsidR="005A281C" w:rsidRPr="00BA7604" w:rsidRDefault="005A281C" w:rsidP="00BA7604">
      <w:pPr>
        <w:pStyle w:val="ListParagraph"/>
        <w:numPr>
          <w:ilvl w:val="0"/>
          <w:numId w:val="2"/>
        </w:numPr>
        <w:rPr>
          <w:rFonts w:ascii="Arial" w:hAnsi="Arial" w:cs="Arial"/>
          <w:sz w:val="20"/>
        </w:rPr>
      </w:pPr>
      <w:r w:rsidRPr="005A281C">
        <w:rPr>
          <w:rFonts w:ascii="Arial" w:hAnsi="Arial" w:cs="Arial"/>
          <w:sz w:val="20"/>
        </w:rPr>
        <w:t xml:space="preserve">subscription management, i.e. retrieving, providing, changing, and updating subscription data for a specific mobile </w:t>
      </w:r>
      <w:r w:rsidR="00862465" w:rsidRPr="005A281C">
        <w:rPr>
          <w:rFonts w:ascii="Arial" w:hAnsi="Arial" w:cs="Arial"/>
          <w:sz w:val="20"/>
        </w:rPr>
        <w:t>subscriber.</w:t>
      </w:r>
    </w:p>
    <w:p w14:paraId="4DABCF85" w14:textId="24EC9E2D" w:rsidR="0032383B" w:rsidRDefault="005A281C" w:rsidP="0032383B">
      <w:pPr>
        <w:rPr>
          <w:rFonts w:ascii="Arial" w:hAnsi="Arial" w:cs="Arial"/>
          <w:sz w:val="20"/>
        </w:rPr>
      </w:pPr>
      <w:r w:rsidRPr="005A281C">
        <w:rPr>
          <w:rFonts w:ascii="Arial" w:hAnsi="Arial" w:cs="Arial"/>
          <w:sz w:val="20"/>
        </w:rPr>
        <w:t xml:space="preserve">The CNA has confirmed, through a survey, that no carrier other than Bell Mobility </w:t>
      </w:r>
      <w:r w:rsidR="00427F95">
        <w:rPr>
          <w:rFonts w:ascii="Arial" w:hAnsi="Arial" w:cs="Arial"/>
          <w:sz w:val="20"/>
        </w:rPr>
        <w:t xml:space="preserve">is </w:t>
      </w:r>
      <w:r w:rsidR="00862465">
        <w:rPr>
          <w:rFonts w:ascii="Arial" w:hAnsi="Arial" w:cs="Arial"/>
          <w:sz w:val="20"/>
        </w:rPr>
        <w:t>still</w:t>
      </w:r>
      <w:r w:rsidRPr="005A281C">
        <w:rPr>
          <w:rFonts w:ascii="Arial" w:hAnsi="Arial" w:cs="Arial"/>
          <w:sz w:val="20"/>
        </w:rPr>
        <w:t xml:space="preserve"> using </w:t>
      </w:r>
      <w:r w:rsidR="00862465">
        <w:rPr>
          <w:rFonts w:ascii="Arial" w:hAnsi="Arial" w:cs="Arial"/>
          <w:sz w:val="20"/>
        </w:rPr>
        <w:t>MBIs</w:t>
      </w:r>
      <w:r w:rsidRPr="005A281C">
        <w:rPr>
          <w:rFonts w:ascii="Arial" w:hAnsi="Arial" w:cs="Arial"/>
          <w:sz w:val="20"/>
        </w:rPr>
        <w:t xml:space="preserve">. All other carriers </w:t>
      </w:r>
      <w:r w:rsidR="00862465" w:rsidRPr="005A281C">
        <w:rPr>
          <w:rFonts w:ascii="Arial" w:hAnsi="Arial" w:cs="Arial"/>
          <w:sz w:val="20"/>
        </w:rPr>
        <w:t>except for</w:t>
      </w:r>
      <w:r w:rsidRPr="005A281C">
        <w:rPr>
          <w:rFonts w:ascii="Arial" w:hAnsi="Arial" w:cs="Arial"/>
          <w:sz w:val="20"/>
        </w:rPr>
        <w:t xml:space="preserve"> Bell Mobility have returned their MBI codes to the CNA.</w:t>
      </w:r>
    </w:p>
    <w:p w14:paraId="50D80242" w14:textId="77777777" w:rsidR="005A281C" w:rsidRPr="005A281C" w:rsidRDefault="005A281C" w:rsidP="005A281C">
      <w:pPr>
        <w:rPr>
          <w:rFonts w:ascii="Arial" w:hAnsi="Arial" w:cs="Arial"/>
          <w:sz w:val="20"/>
        </w:rPr>
      </w:pPr>
      <w:r w:rsidRPr="005A281C">
        <w:rPr>
          <w:rFonts w:ascii="Arial" w:hAnsi="Arial" w:cs="Arial"/>
          <w:sz w:val="20"/>
        </w:rPr>
        <w:t xml:space="preserve">Bell Mobility currently uses these codes to manage customer subscriptions as described in (e) above.  MBI codes are not required for network routing purposes but rather for Bell Mobility’s own billing platforms.  </w:t>
      </w:r>
    </w:p>
    <w:p w14:paraId="0F8F0BAB" w14:textId="405C477A" w:rsidR="005A281C" w:rsidRDefault="005A281C" w:rsidP="005A281C">
      <w:pPr>
        <w:rPr>
          <w:rFonts w:ascii="Arial" w:hAnsi="Arial" w:cs="Arial"/>
          <w:sz w:val="20"/>
        </w:rPr>
      </w:pPr>
      <w:r>
        <w:rPr>
          <w:rFonts w:ascii="Arial" w:hAnsi="Arial" w:cs="Arial"/>
          <w:sz w:val="20"/>
        </w:rPr>
        <w:t xml:space="preserve">As </w:t>
      </w:r>
      <w:r w:rsidRPr="005A281C">
        <w:rPr>
          <w:rFonts w:ascii="Arial" w:hAnsi="Arial" w:cs="Arial"/>
          <w:sz w:val="20"/>
        </w:rPr>
        <w:t xml:space="preserve">Bell Mobility is the only </w:t>
      </w:r>
      <w:r>
        <w:rPr>
          <w:rFonts w:ascii="Arial" w:hAnsi="Arial" w:cs="Arial"/>
          <w:sz w:val="20"/>
        </w:rPr>
        <w:t>t</w:t>
      </w:r>
      <w:r w:rsidRPr="005A281C">
        <w:rPr>
          <w:rFonts w:ascii="Arial" w:hAnsi="Arial" w:cs="Arial"/>
          <w:sz w:val="20"/>
        </w:rPr>
        <w:t xml:space="preserve">elecom </w:t>
      </w:r>
      <w:r w:rsidR="00427F95">
        <w:rPr>
          <w:rFonts w:ascii="Arial" w:hAnsi="Arial" w:cs="Arial"/>
          <w:sz w:val="20"/>
        </w:rPr>
        <w:t xml:space="preserve">service </w:t>
      </w:r>
      <w:r w:rsidRPr="005A281C">
        <w:rPr>
          <w:rFonts w:ascii="Arial" w:hAnsi="Arial" w:cs="Arial"/>
          <w:sz w:val="20"/>
        </w:rPr>
        <w:t xml:space="preserve">provider that continues to use the </w:t>
      </w:r>
      <w:r w:rsidR="00862465">
        <w:rPr>
          <w:rFonts w:ascii="Arial" w:hAnsi="Arial" w:cs="Arial"/>
          <w:sz w:val="20"/>
        </w:rPr>
        <w:t>MBIs</w:t>
      </w:r>
      <w:r w:rsidRPr="005A281C">
        <w:rPr>
          <w:rFonts w:ascii="Arial" w:hAnsi="Arial" w:cs="Arial"/>
          <w:sz w:val="20"/>
        </w:rPr>
        <w:t xml:space="preserve">, the CSCN </w:t>
      </w:r>
      <w:r>
        <w:rPr>
          <w:rFonts w:ascii="Arial" w:hAnsi="Arial" w:cs="Arial"/>
          <w:sz w:val="20"/>
        </w:rPr>
        <w:t>decided to transfer</w:t>
      </w:r>
      <w:r w:rsidRPr="005A281C">
        <w:rPr>
          <w:rFonts w:ascii="Arial" w:hAnsi="Arial" w:cs="Arial"/>
          <w:sz w:val="20"/>
        </w:rPr>
        <w:t xml:space="preserve"> the entire MBI numbering resource to Bell Mobility for self administration. In turn, Bell Mobility will self-manage this resource for its own proprietary needs. As part of the transfer process, the CNA agree</w:t>
      </w:r>
      <w:r>
        <w:rPr>
          <w:rFonts w:ascii="Arial" w:hAnsi="Arial" w:cs="Arial"/>
          <w:sz w:val="20"/>
        </w:rPr>
        <w:t>d</w:t>
      </w:r>
      <w:r w:rsidRPr="005A281C">
        <w:rPr>
          <w:rFonts w:ascii="Arial" w:hAnsi="Arial" w:cs="Arial"/>
          <w:sz w:val="20"/>
        </w:rPr>
        <w:t xml:space="preserve"> to transfer all current data files associated with MBI administration to Bell Mobility.</w:t>
      </w:r>
    </w:p>
    <w:p w14:paraId="5344F6A9" w14:textId="75493653" w:rsidR="0032383B" w:rsidRDefault="0032383B" w:rsidP="0032383B">
      <w:pPr>
        <w:rPr>
          <w:rFonts w:ascii="Arial" w:hAnsi="Arial" w:cs="Arial"/>
          <w:sz w:val="20"/>
        </w:rPr>
      </w:pPr>
      <w:r>
        <w:rPr>
          <w:rFonts w:ascii="Arial" w:hAnsi="Arial" w:cs="Arial"/>
          <w:sz w:val="20"/>
        </w:rPr>
        <w:t xml:space="preserve">At </w:t>
      </w:r>
      <w:r w:rsidRPr="00BE669D">
        <w:rPr>
          <w:rFonts w:ascii="Arial" w:hAnsi="Arial" w:cs="Arial"/>
          <w:sz w:val="20"/>
        </w:rPr>
        <w:t xml:space="preserve">CSCN </w:t>
      </w:r>
      <w:r w:rsidR="005A281C" w:rsidRPr="004E7EE0">
        <w:rPr>
          <w:rFonts w:ascii="Arial" w:hAnsi="Arial" w:cs="Arial"/>
          <w:sz w:val="20"/>
        </w:rPr>
        <w:t>128</w:t>
      </w:r>
      <w:r w:rsidR="005A281C" w:rsidRPr="00BE669D">
        <w:rPr>
          <w:rFonts w:ascii="Arial" w:hAnsi="Arial" w:cs="Arial"/>
          <w:sz w:val="20"/>
        </w:rPr>
        <w:t xml:space="preserve"> </w:t>
      </w:r>
      <w:r w:rsidRPr="00BE669D">
        <w:rPr>
          <w:rFonts w:ascii="Arial" w:hAnsi="Arial" w:cs="Arial"/>
          <w:sz w:val="20"/>
        </w:rPr>
        <w:t xml:space="preserve">on </w:t>
      </w:r>
      <w:r w:rsidR="005A281C">
        <w:rPr>
          <w:rFonts w:ascii="Arial" w:hAnsi="Arial" w:cs="Arial"/>
          <w:sz w:val="20"/>
        </w:rPr>
        <w:t>21 February 2024</w:t>
      </w:r>
      <w:r>
        <w:rPr>
          <w:rFonts w:ascii="Arial" w:hAnsi="Arial" w:cs="Arial"/>
          <w:sz w:val="20"/>
        </w:rPr>
        <w:t xml:space="preserve">, </w:t>
      </w:r>
      <w:r w:rsidR="00A31D4C">
        <w:rPr>
          <w:rFonts w:ascii="Arial" w:hAnsi="Arial" w:cs="Arial"/>
          <w:sz w:val="20"/>
        </w:rPr>
        <w:t>agreement was reached by the C</w:t>
      </w:r>
      <w:r w:rsidR="00DD1068">
        <w:rPr>
          <w:rFonts w:ascii="Arial" w:hAnsi="Arial" w:cs="Arial"/>
          <w:sz w:val="20"/>
        </w:rPr>
        <w:t>SCN</w:t>
      </w:r>
      <w:r>
        <w:rPr>
          <w:rFonts w:ascii="Arial" w:hAnsi="Arial" w:cs="Arial"/>
          <w:sz w:val="20"/>
        </w:rPr>
        <w:t xml:space="preserve"> </w:t>
      </w:r>
      <w:r w:rsidR="00A31D4C">
        <w:rPr>
          <w:rFonts w:ascii="Arial" w:hAnsi="Arial" w:cs="Arial"/>
          <w:sz w:val="20"/>
        </w:rPr>
        <w:t>that the</w:t>
      </w:r>
      <w:r w:rsidR="003912D1">
        <w:rPr>
          <w:rFonts w:ascii="Arial" w:hAnsi="Arial" w:cs="Arial"/>
          <w:sz w:val="20"/>
        </w:rPr>
        <w:t xml:space="preserve"> </w:t>
      </w:r>
      <w:r>
        <w:rPr>
          <w:rFonts w:ascii="Arial" w:hAnsi="Arial" w:cs="Arial"/>
          <w:sz w:val="20"/>
        </w:rPr>
        <w:t xml:space="preserve">Canadian telecom industry should </w:t>
      </w:r>
      <w:r w:rsidR="00A43F29">
        <w:rPr>
          <w:rFonts w:ascii="Arial" w:hAnsi="Arial" w:cs="Arial"/>
          <w:sz w:val="20"/>
        </w:rPr>
        <w:t>remove</w:t>
      </w:r>
      <w:r>
        <w:rPr>
          <w:rFonts w:ascii="Arial" w:hAnsi="Arial" w:cs="Arial"/>
          <w:sz w:val="20"/>
        </w:rPr>
        <w:t xml:space="preserve"> the </w:t>
      </w:r>
      <w:r w:rsidR="005A281C" w:rsidRPr="005B6F19">
        <w:rPr>
          <w:rFonts w:ascii="Arial" w:hAnsi="Arial" w:cs="Arial"/>
          <w:i/>
          <w:sz w:val="20"/>
        </w:rPr>
        <w:t>Canadian MIN Block Identifier (MBI) Assignment guideline</w:t>
      </w:r>
      <w:r>
        <w:rPr>
          <w:rFonts w:ascii="Arial" w:hAnsi="Arial" w:cs="Arial"/>
          <w:sz w:val="20"/>
        </w:rPr>
        <w:t xml:space="preserve"> and </w:t>
      </w:r>
      <w:r w:rsidR="00A43F29">
        <w:rPr>
          <w:rFonts w:ascii="Arial" w:hAnsi="Arial" w:cs="Arial"/>
          <w:sz w:val="20"/>
        </w:rPr>
        <w:t xml:space="preserve">replace </w:t>
      </w:r>
      <w:r w:rsidR="00947179">
        <w:rPr>
          <w:rFonts w:ascii="Arial" w:hAnsi="Arial" w:cs="Arial"/>
          <w:sz w:val="20"/>
        </w:rPr>
        <w:t xml:space="preserve">it </w:t>
      </w:r>
      <w:r>
        <w:rPr>
          <w:rFonts w:ascii="Arial" w:hAnsi="Arial" w:cs="Arial"/>
          <w:sz w:val="20"/>
        </w:rPr>
        <w:t xml:space="preserve">with this reference document to retain some of the history of </w:t>
      </w:r>
      <w:r w:rsidR="00947179">
        <w:rPr>
          <w:rFonts w:ascii="Arial" w:hAnsi="Arial" w:cs="Arial"/>
          <w:sz w:val="20"/>
        </w:rPr>
        <w:t xml:space="preserve">this </w:t>
      </w:r>
      <w:r>
        <w:rPr>
          <w:rFonts w:ascii="Arial" w:hAnsi="Arial" w:cs="Arial"/>
          <w:sz w:val="20"/>
        </w:rPr>
        <w:t>resource.</w:t>
      </w:r>
    </w:p>
    <w:p w14:paraId="76C175D6" w14:textId="3FD304E4" w:rsidR="0032383B" w:rsidRPr="00221A73" w:rsidRDefault="00AA544E" w:rsidP="0032383B">
      <w:pPr>
        <w:rPr>
          <w:rFonts w:ascii="Arial" w:hAnsi="Arial" w:cs="Arial"/>
          <w:sz w:val="20"/>
          <w:szCs w:val="20"/>
        </w:rPr>
      </w:pPr>
      <w:r>
        <w:rPr>
          <w:rFonts w:ascii="Arial" w:hAnsi="Arial" w:cs="Arial"/>
          <w:sz w:val="20"/>
        </w:rPr>
        <w:t xml:space="preserve">Accordingly, </w:t>
      </w:r>
      <w:r w:rsidR="00862465">
        <w:rPr>
          <w:rFonts w:ascii="Arial" w:hAnsi="Arial" w:cs="Arial"/>
          <w:sz w:val="20"/>
        </w:rPr>
        <w:t>MBI</w:t>
      </w:r>
      <w:r w:rsidR="00947179">
        <w:rPr>
          <w:rFonts w:ascii="Arial" w:hAnsi="Arial" w:cs="Arial"/>
          <w:sz w:val="20"/>
        </w:rPr>
        <w:t xml:space="preserve"> resources</w:t>
      </w:r>
      <w:r w:rsidR="0032383B">
        <w:rPr>
          <w:rFonts w:ascii="Arial" w:hAnsi="Arial" w:cs="Arial"/>
          <w:sz w:val="20"/>
        </w:rPr>
        <w:t xml:space="preserve"> are no longer </w:t>
      </w:r>
      <w:r w:rsidR="00862465">
        <w:rPr>
          <w:rFonts w:ascii="Arial" w:hAnsi="Arial" w:cs="Arial"/>
          <w:sz w:val="20"/>
        </w:rPr>
        <w:t>under the purview of the CSCN</w:t>
      </w:r>
      <w:r w:rsidR="0032383B">
        <w:rPr>
          <w:rFonts w:ascii="Arial" w:hAnsi="Arial" w:cs="Arial"/>
          <w:i/>
          <w:sz w:val="20"/>
        </w:rPr>
        <w:t>.</w:t>
      </w:r>
    </w:p>
    <w:p w14:paraId="76D29736" w14:textId="77777777" w:rsidR="00D8757C" w:rsidRDefault="00D8757C" w:rsidP="0032383B">
      <w:pPr>
        <w:spacing w:after="0"/>
      </w:pPr>
    </w:p>
    <w:sectPr w:rsidR="00D8757C" w:rsidSect="006759D1">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3076"/>
    <w:multiLevelType w:val="hybridMultilevel"/>
    <w:tmpl w:val="BC84BCA8"/>
    <w:lvl w:ilvl="0" w:tplc="C87A814C">
      <w:start w:val="1"/>
      <w:numFmt w:val="lowerLetter"/>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2691"/>
    <w:multiLevelType w:val="multilevel"/>
    <w:tmpl w:val="DF787AF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860"/>
        </w:tabs>
        <w:ind w:left="1724" w:hanging="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457065451">
    <w:abstractNumId w:val="1"/>
  </w:num>
  <w:num w:numId="2" w16cid:durableId="37435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3B"/>
    <w:rsid w:val="0003649F"/>
    <w:rsid w:val="000728E4"/>
    <w:rsid w:val="00091C69"/>
    <w:rsid w:val="0011673F"/>
    <w:rsid w:val="001E3E13"/>
    <w:rsid w:val="002108A4"/>
    <w:rsid w:val="002313DC"/>
    <w:rsid w:val="0032383B"/>
    <w:rsid w:val="0035151D"/>
    <w:rsid w:val="00382B07"/>
    <w:rsid w:val="003912D1"/>
    <w:rsid w:val="003A5181"/>
    <w:rsid w:val="00427F95"/>
    <w:rsid w:val="0049683B"/>
    <w:rsid w:val="004B6E76"/>
    <w:rsid w:val="004E7EE0"/>
    <w:rsid w:val="005A281C"/>
    <w:rsid w:val="005B6F19"/>
    <w:rsid w:val="006567F7"/>
    <w:rsid w:val="006759D1"/>
    <w:rsid w:val="00743039"/>
    <w:rsid w:val="00862465"/>
    <w:rsid w:val="00875279"/>
    <w:rsid w:val="009109A8"/>
    <w:rsid w:val="00915153"/>
    <w:rsid w:val="00947179"/>
    <w:rsid w:val="009D676C"/>
    <w:rsid w:val="00A31D4C"/>
    <w:rsid w:val="00A43F29"/>
    <w:rsid w:val="00AA544E"/>
    <w:rsid w:val="00B27982"/>
    <w:rsid w:val="00BA7604"/>
    <w:rsid w:val="00BE669D"/>
    <w:rsid w:val="00D8757C"/>
    <w:rsid w:val="00DD1068"/>
    <w:rsid w:val="00E452ED"/>
    <w:rsid w:val="00F478FC"/>
    <w:rsid w:val="00F51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03EA"/>
  <w15:chartTrackingRefBased/>
  <w15:docId w15:val="{61399E24-E59B-4B1D-9464-194A9B6E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3B"/>
    <w:rPr>
      <w:color w:val="0563C1" w:themeColor="hyperlink"/>
      <w:u w:val="single"/>
    </w:rPr>
  </w:style>
  <w:style w:type="character" w:styleId="CommentReference">
    <w:name w:val="annotation reference"/>
    <w:basedOn w:val="DefaultParagraphFont"/>
    <w:uiPriority w:val="99"/>
    <w:semiHidden/>
    <w:unhideWhenUsed/>
    <w:rsid w:val="006567F7"/>
    <w:rPr>
      <w:sz w:val="16"/>
      <w:szCs w:val="16"/>
    </w:rPr>
  </w:style>
  <w:style w:type="paragraph" w:styleId="CommentText">
    <w:name w:val="annotation text"/>
    <w:basedOn w:val="Normal"/>
    <w:link w:val="CommentTextChar"/>
    <w:uiPriority w:val="99"/>
    <w:semiHidden/>
    <w:unhideWhenUsed/>
    <w:rsid w:val="006567F7"/>
    <w:pPr>
      <w:spacing w:line="240" w:lineRule="auto"/>
    </w:pPr>
    <w:rPr>
      <w:sz w:val="20"/>
      <w:szCs w:val="20"/>
    </w:rPr>
  </w:style>
  <w:style w:type="character" w:customStyle="1" w:styleId="CommentTextChar">
    <w:name w:val="Comment Text Char"/>
    <w:basedOn w:val="DefaultParagraphFont"/>
    <w:link w:val="CommentText"/>
    <w:uiPriority w:val="99"/>
    <w:semiHidden/>
    <w:rsid w:val="006567F7"/>
    <w:rPr>
      <w:sz w:val="20"/>
      <w:szCs w:val="20"/>
    </w:rPr>
  </w:style>
  <w:style w:type="paragraph" w:styleId="CommentSubject">
    <w:name w:val="annotation subject"/>
    <w:basedOn w:val="CommentText"/>
    <w:next w:val="CommentText"/>
    <w:link w:val="CommentSubjectChar"/>
    <w:uiPriority w:val="99"/>
    <w:semiHidden/>
    <w:unhideWhenUsed/>
    <w:rsid w:val="006567F7"/>
    <w:rPr>
      <w:b/>
      <w:bCs/>
    </w:rPr>
  </w:style>
  <w:style w:type="character" w:customStyle="1" w:styleId="CommentSubjectChar">
    <w:name w:val="Comment Subject Char"/>
    <w:basedOn w:val="CommentTextChar"/>
    <w:link w:val="CommentSubject"/>
    <w:uiPriority w:val="99"/>
    <w:semiHidden/>
    <w:rsid w:val="006567F7"/>
    <w:rPr>
      <w:b/>
      <w:bCs/>
      <w:sz w:val="20"/>
      <w:szCs w:val="20"/>
    </w:rPr>
  </w:style>
  <w:style w:type="paragraph" w:styleId="Revision">
    <w:name w:val="Revision"/>
    <w:hidden/>
    <w:uiPriority w:val="99"/>
    <w:semiHidden/>
    <w:rsid w:val="006567F7"/>
    <w:pPr>
      <w:spacing w:after="0" w:line="240" w:lineRule="auto"/>
    </w:pPr>
  </w:style>
  <w:style w:type="paragraph" w:styleId="BalloonText">
    <w:name w:val="Balloon Text"/>
    <w:basedOn w:val="Normal"/>
    <w:link w:val="BalloonTextChar"/>
    <w:uiPriority w:val="99"/>
    <w:semiHidden/>
    <w:unhideWhenUsed/>
    <w:rsid w:val="0065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F7"/>
    <w:rPr>
      <w:rFonts w:ascii="Segoe UI" w:hAnsi="Segoe UI" w:cs="Segoe UI"/>
      <w:sz w:val="18"/>
      <w:szCs w:val="18"/>
    </w:rPr>
  </w:style>
  <w:style w:type="character" w:styleId="FollowedHyperlink">
    <w:name w:val="FollowedHyperlink"/>
    <w:basedOn w:val="DefaultParagraphFont"/>
    <w:uiPriority w:val="99"/>
    <w:semiHidden/>
    <w:unhideWhenUsed/>
    <w:rsid w:val="00A43F29"/>
    <w:rPr>
      <w:color w:val="954F72" w:themeColor="followedHyperlink"/>
      <w:u w:val="single"/>
    </w:rPr>
  </w:style>
  <w:style w:type="paragraph" w:styleId="NormalWeb">
    <w:name w:val="Normal (Web)"/>
    <w:basedOn w:val="Normal"/>
    <w:uiPriority w:val="99"/>
    <w:semiHidden/>
    <w:unhideWhenUsed/>
    <w:rsid w:val="004B6E76"/>
    <w:pPr>
      <w:spacing w:before="120" w:after="120" w:line="240" w:lineRule="auto"/>
    </w:pPr>
    <w:rPr>
      <w:rFonts w:ascii="Verdana" w:eastAsia="Times New Roman" w:hAnsi="Verdana" w:cs="Times New Roman"/>
      <w:sz w:val="24"/>
      <w:szCs w:val="24"/>
      <w:lang w:val="en-US"/>
    </w:rPr>
  </w:style>
  <w:style w:type="character" w:styleId="Strong">
    <w:name w:val="Strong"/>
    <w:basedOn w:val="DefaultParagraphFont"/>
    <w:uiPriority w:val="22"/>
    <w:qFormat/>
    <w:rsid w:val="004B6E76"/>
    <w:rPr>
      <w:b/>
      <w:bCs/>
    </w:rPr>
  </w:style>
  <w:style w:type="paragraph" w:styleId="ListParagraph">
    <w:name w:val="List Paragraph"/>
    <w:basedOn w:val="Normal"/>
    <w:uiPriority w:val="34"/>
    <w:qFormat/>
    <w:rsid w:val="005A281C"/>
    <w:pPr>
      <w:ind w:left="720"/>
      <w:contextualSpacing/>
    </w:pPr>
  </w:style>
  <w:style w:type="paragraph" w:styleId="NoSpacing">
    <w:name w:val="No Spacing"/>
    <w:link w:val="NoSpacingChar"/>
    <w:uiPriority w:val="1"/>
    <w:qFormat/>
    <w:rsid w:val="002313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3D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3875">
      <w:bodyDiv w:val="1"/>
      <w:marLeft w:val="0"/>
      <w:marRight w:val="0"/>
      <w:marTop w:val="0"/>
      <w:marBottom w:val="0"/>
      <w:divBdr>
        <w:top w:val="none" w:sz="0" w:space="0" w:color="auto"/>
        <w:left w:val="none" w:sz="0" w:space="0" w:color="auto"/>
        <w:bottom w:val="none" w:sz="0" w:space="0" w:color="auto"/>
        <w:right w:val="none" w:sz="0" w:space="0" w:color="auto"/>
      </w:divBdr>
    </w:div>
    <w:div w:id="843742623">
      <w:bodyDiv w:val="1"/>
      <w:marLeft w:val="0"/>
      <w:marRight w:val="0"/>
      <w:marTop w:val="0"/>
      <w:marBottom w:val="0"/>
      <w:divBdr>
        <w:top w:val="none" w:sz="0" w:space="0" w:color="auto"/>
        <w:left w:val="none" w:sz="0" w:space="0" w:color="auto"/>
        <w:bottom w:val="none" w:sz="0" w:space="0" w:color="auto"/>
        <w:right w:val="none" w:sz="0" w:space="0" w:color="auto"/>
      </w:divBdr>
    </w:div>
    <w:div w:id="1207372731">
      <w:bodyDiv w:val="1"/>
      <w:marLeft w:val="0"/>
      <w:marRight w:val="0"/>
      <w:marTop w:val="0"/>
      <w:marBottom w:val="0"/>
      <w:divBdr>
        <w:top w:val="none" w:sz="0" w:space="0" w:color="auto"/>
        <w:left w:val="none" w:sz="0" w:space="0" w:color="auto"/>
        <w:bottom w:val="none" w:sz="0" w:space="0" w:color="auto"/>
        <w:right w:val="none" w:sz="0" w:space="0" w:color="auto"/>
      </w:divBdr>
    </w:div>
    <w:div w:id="1344937751">
      <w:bodyDiv w:val="1"/>
      <w:marLeft w:val="0"/>
      <w:marRight w:val="0"/>
      <w:marTop w:val="0"/>
      <w:marBottom w:val="0"/>
      <w:divBdr>
        <w:top w:val="none" w:sz="0" w:space="0" w:color="auto"/>
        <w:left w:val="none" w:sz="0" w:space="0" w:color="auto"/>
        <w:bottom w:val="none" w:sz="0" w:space="0" w:color="auto"/>
        <w:right w:val="none" w:sz="0" w:space="0" w:color="auto"/>
      </w:divBdr>
    </w:div>
    <w:div w:id="14182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4" ma:contentTypeDescription="Create a new document." ma:contentTypeScope="" ma:versionID="ce5b21b838dfbf37a139605a663532ca">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b8569684236391749739f95c1c8dad3b"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19BD-823C-40E9-95F1-42FD3A95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c8445e37-9e7b-4029-a7fd-ff4c15d3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0EFE0-B4E4-4525-8A01-F40E1421BCA3}">
  <ds:schemaRefs>
    <ds:schemaRef ds:uri="http://schemas.openxmlformats.org/officeDocument/2006/bibliography"/>
  </ds:schemaRefs>
</ds:datastoreItem>
</file>

<file path=customXml/itemProps3.xml><?xml version="1.0" encoding="utf-8"?>
<ds:datastoreItem xmlns:ds="http://schemas.openxmlformats.org/officeDocument/2006/customXml" ds:itemID="{A139A0A1-F32A-44BD-8D5D-04A3CEA5C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Leidos Canada Inc.</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dc:description/>
  <cp:lastModifiedBy>David Comrie</cp:lastModifiedBy>
  <cp:revision>6</cp:revision>
  <dcterms:created xsi:type="dcterms:W3CDTF">2024-01-30T16:20:00Z</dcterms:created>
  <dcterms:modified xsi:type="dcterms:W3CDTF">2024-03-14T16:53:00Z</dcterms:modified>
</cp:coreProperties>
</file>